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(59.7)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(77.3)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 (65.6)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(55.0)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(14.9)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(40.7)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2026-09-20T18:31:59Z</dcterms:modified>
  <cp:category/>
</cp:coreProperties>
</file>