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(59.7)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(77.3)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(40.3)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(18.1, 22.4)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15.5 (13.1, 17.5)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0.626 (0.495, 0.793)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2026-09-20T18:31:48Z</dcterms:modified>
  <cp:category/>
</cp:coreProperties>
</file>