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T-VS-01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Vital Signs — Mean Change from Baseline at Key Visits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2448"/>
        <w:gridCol w:w="244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Diastolic Blood Pressure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C1D1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(13.3) (n=80)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(12.3) (n=41)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C4D1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 (12.9) (n=288)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 (13.1) (n=144)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EOT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 (12.2) (n=188)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 (13.5) (n=120)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Heart Rate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C1D1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 (15.6) (n=80)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(15.1) (n=41)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C4D1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 (17.9) (n=288)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 (16.3) (n=144)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EOT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 (18.8) (n=188)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(16.5) (n=120)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Respiratory Rate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C1D1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 (2.7) (n=80)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 (3.1) (n=41)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C4D1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(2.7) (n=288)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 (3.0) (n=144)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EOT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(3.0) (n=188)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 (3.3) (n=120)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Systolic Blood Pressure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C1D1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 (17.9) (n=80)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 (23.0) (n=41)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C4D1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(20.2) (n=288)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 (20.7) (n=144)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EOT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(19.8) (n=188)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(20.2) (n=120)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Temperature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C1D1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(0.5) (n=80)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 (0.6) (n=41)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C4D1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(0.6) (n=288)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(0.6) (n=144)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EOT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(0.6) (n=188)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 (0.6) (n=120)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Weight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C1D1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 (0.1) (n=80)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 (0.1) (n=41)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C4D1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 (0.3) (n=288)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 (0.3) (n=144)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Change at EOT — Mean (SD)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 (2.0) (n=188)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 (1.5) (n=120)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Change from baseline (ADVS.CHG) at C1D1, C4D1, End of Treatment (EOT).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Per-subject baseline = ADVS.BASE (last value with ABLFL='Y').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datasets/adam/advs.parquet.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2026-09-20T18:33:00Z</dcterms:modified>
  <cp:category/>
</cp:coreProperties>
</file>