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Adverse Events Leading to Study Drug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395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Serious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Immune-Related Adverse Event Flag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Onset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Start Relative Day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AE records where AEACN contains 'WITHDRAWN' (i.e., study drug permanently discontinued).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2026-07-19T22:23:26Z</dcterms:modified>
  <cp:category/>
</cp:coreProperties>
</file>