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257 (57.1)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(26.7)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210 (46.7)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(20.0)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2026-05-16T21:40:27Z</dcterms:modified>
  <cp:category/>
</cp:coreProperties>
</file>