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(12.8, 29.0)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(32.3, 45.4)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(13.0, 23.4)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2026-07-19T17:39:50Z</dcterms:modified>
  <cp:category/>
</cp:coreProperties>
</file>