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T-AE-04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Serious Adverse Events by SOC and PT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760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44 (14.7)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21 (14.0)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(5.7)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52 (17.3)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21 (14.0)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(6.3)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 (4.7)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 (2.3)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Investigations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Alanine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Aspartate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11 (3.7)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(4.3)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 (3.3)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24 (8.0)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11 (7.3)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Pruritus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Serious = ADAE.AESER='Y' (sub-criteria: death, hospitalisation, life-threatening, disability, congenital anomaly, other medically important).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All SAE PTs included (no incidence cutoff).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datasets/adam/adae.parquet WHERE TRTEMFL='Y' AND AESER='Y'.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2026-09-20T20:48:40Z</dcterms:modified>
  <cp:category/>
</cp:coreProperties>
</file>