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(11.3)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(75.3)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Alkaline Phosphatase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(7.0)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 (73.3)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(75.3)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297 (99.0)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(7.7)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 (77.4)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(81.3)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299 (99.7)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(81.9)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(85.8)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295 (98.3)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149 (99.3)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(10.8)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(63.8)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(16.3)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(13.4)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294 (98.0)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 (72.8)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(74.3)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(10.8)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297 (99.0)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(58.2)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(41.4)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(37.8)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297 (99.0)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(30.3)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176 (59.3)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(5.4)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295 (98.3)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149 (99.3)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(22.1)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(71.9)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299 (99.7)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147 (98.0)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(11.7)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 (72.9)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(80.3)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147 (98.0)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(55.0)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(57.1)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(25.0)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(22.4)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Leukocytes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298 (99.3)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149 (99.3)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(63.4)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(65.8)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NORMAL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(10.1)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LOW → worst HIGH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Baseline HIGH → worst HIGH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category (BNRIND, ABLFL = 'Y' record) → worst post-baseline category (ANRIND) per subject per parameter; categories LOW / NORMAL / HIGH against the central-laboratory reference range (SAP §5.6).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= the most extreme post-baseline record: any LOW or HIGH result beats NORMAL; where both LOW and HIGH occur, the record furthest outside the reference range (distance beyond the nearer bound, scaled by the range width) supplies the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a baseline and a post-baseline result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(BNRIND, ANRIND,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2026-09-20T20:48:43Z</dcterms:modified>
  <cp:category/>
</cp:coreProperties>
</file>