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(13.3) (n=80)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(12.3) (n=41)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(12.9) (n=288)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(13.1) (n=144)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 (12.2) (n=188)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(13.5) (n=120)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 (15.6) (n=80)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 (15.1) (n=41)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(17.9) (n=288)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 (16.3) (n=144)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(18.8) (n=188)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(16.5) (n=120)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(n=80)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(3.1) (n=41)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(2.7) (n=288)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(3.0) (n=144)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(3.0) (n=188)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(3.3) (n=120)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 (17.9) (n=80)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-2.0 (23.0) (n=41)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 (20.2) (n=288)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 (20.7) (n=144)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 (19.8) (n=188)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(20.2) (n=120)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(0.5) (n=80)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(n=41)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(n=288)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(0.6) (n=144)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(n=188)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(n=120)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(n=80)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(0.1) (n=41)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(n=288)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(n=144)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 (2.0) (n=188)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-1.3 (1.5) (n=120)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2026-09-20T20:49:41Z</dcterms:modified>
  <cp:category/>
</cp:coreProperties>
</file>