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L-LB-01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Listing of Grade ≥ 3 Laboratory Abnormalities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— 443 records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Study Site Identifier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Identifier for the Study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Actual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Parameter Description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Visit Name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Relative Day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Value Units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Range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Toxicity Grade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Reference Range Indicator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Baseline 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Change from Baseline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0026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2022-05-12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EOT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EOT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EOT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MAINT_C30D1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MAINT_C18D1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EOT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C5D1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MAINT_C19D1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MAINT_C27D1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C6D1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MAINT_C2D1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MAINT_C3D1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Hemoglobin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C4D1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g/dL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(11.50, 17.50)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C1D15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10^9/L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(1.80, 7.50)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ADLB records with CTCAE Grade ≥ 3 (ATOXGRN ≥ 3).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Sorted by Site, Subject, Parameter, Date.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datasets/adam/adlb.parquet WHERE ATOXGRN &gt;= 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864" w:top="864" w:right="1008" w:left="1008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2026-09-20T16:31:45Z</dcterms:modified>
  <cp:category/>
</cp:coreProperties>
</file>