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T-EFF-04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Kaplan-Meier Survival Probabilities — Progression-Free Survival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PFS probability at 3 months (95% CI)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83.1% (77.5, 87.5)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77.9% (71.9, 82.8)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PFS probability at 6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70.3% (63.7, 76.0)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53.1% (46.2, 59.4)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PFS probability at 12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48.9% (41.9, 55.5)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27.3% (21.5, 33.5)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PFS probability at 18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32.5% (26.0, 39.3)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9.3% (5.6, 14.0)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PFS probability at 24 months (95% CI)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14.9% (9.6, 21.3)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 (NA, NA)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PFS probabilities estimated by Kaplan-Meier.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95% CI by Greenwood SE on the log-log transformation.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Supplements T-EFF-03 (primary PFS analysis).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datasets/adam/adtte.parquet WHERE PARAMCD='PFS'.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2026-09-20T16:31:19Z</dcterms:modified>
  <cp:category/>
</cp:coreProperties>
</file>