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Severity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Major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Minor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(37.3)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Subcategory (major)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VISIT WINDOW VIOLATION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(29.3)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PROCEDURAL DEVIATION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LAB / VITALS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LATE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DOSE MODIFICATION VIOLATION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 MAJOR DEVIATION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VIOLATION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Detailed view of ADDV records with severity and subcategory breakdown.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only one record exists (randomised-never-dosed placebo subject) because the simulator does not generate SDTM.DV.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2026-05-17T00:28:42Z</dcterms:modified>
  <cp:category/>
</cp:coreProperties>
</file>