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Duration of Response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Confirmed Responders (N=118)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(N=86)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(N=32)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confirmed responders,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(PD or death),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(59.3)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(75.0)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(25.0)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Median DoR,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17.9 (13.2, 19.0)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12.8 (9.3, 14.4)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DoR probability at 6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89.9% (80.9, 94.8)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83.9% (65.5, 92.9)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DoR probability at 12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70.1% (58.1, 79.3)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56.7% (37.2, 72.2)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DoR probability at 18 months (95% CI)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44.3% (31.3, 56.6)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21.7% (7.8, 40.0)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DoR = time from first confirmed CR/PR to PD or death (per SAP §4.4 / §13.7).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Median DoR by KM; 95% CI by Brookmeyer-Crowley (log-log).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only (estimand E4) — no formal between-arm test per SAP §5.4.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PARAMCD='DOR'.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2026-05-17T00:27:16Z</dcterms:modified>
  <cp:category/>
</cp:coreProperties>
</file>