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BICR with Investigator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BICR is not simulated in this dataset (only Investigator-assessed RS records exist). Results here are therefore identical to T-EFF-03 PFS by BICR. In a real study, T-EFF-03 would use BICR and T-EFF-11 would use the separately-derived Investigator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2026-05-17T00:27:17Z</dcterms:modified>
  <cp:category/>
</cp:coreProperties>
</file>