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(43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T-DS-01 — 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T-DS-02 —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T-DS-03 — 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T-EX-01 — 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T-EFF-02 — 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T-EFF-04 — Kaplan-Meier Survival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T-EFF-05 — Objective Response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T-EFF-06 — 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T-EFF-07 — 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T-EFF-08 — 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T-EFF-09 — OS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T-EFF-10 — Restricted Mean Survival Time — OS (E1a)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T-EFF-11 — PFS by Investigator (Sensitivity, E2a)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T-EFF-12 — OS — While-on-Treatment Sensitivity (E1b)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T-EFF-13 — ORR — ITT Denominator (Sensitivity, E3a)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F-EFF-03 — Waterfall — Best % Change in Sum of Diameters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F-EFF-04 — Spider — Sum of Diameters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F-EFF-05 — 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F-EFF-06 — Swimmer — Responder Timelines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T-AE-01 — 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T-AE-02 — 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T-AE-03 — 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T-AE-04 — 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T-AE-05 — Immune-Related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T-AE-06 — Adverse Events of Special Interest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T-AE-07 —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T-LB-01 — Laboratory Abnormalities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T-LB-02 — 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L-AE-01 — 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L-AE-02 — 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L-AE-03 — Listing of 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L-LB-01 — Listing of Grade ≥3 Lab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L-DS-01 — 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T-CM-01 — Concomitant Medications by Class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T-VS-01 — Vital Signs — Mean Change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T-VS-02 — Weight Change Categories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T-MH-01 — Medical History by Category and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T-DV-01 — 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Subject Disposition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Intercurrent Events Summary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Study Drug Exposure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tfl/tables/T-EX-01.docx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OS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PFS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Objective Response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Disease Control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Duration of Response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in Per-Protocol Population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tfl/tables/T-EFF-08.docx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Landmark Analysis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tfl/tables/T-EFF-09.docx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Restricted Mean Survival Time — OS (E1a)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tfl/tables/T-EFF-10.docx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PFS by Investigator (Sensitivity, E2a)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— While-on-Treatment Sensitivity (E1b)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ORR — ITT Denominator (Sensitivity, E3a)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Waterfall — Best % Change in Sum of Diameters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Spider — Sum of Diameters Over Time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Forest — OS HR by Subgroup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Swimmer — Responder Timelines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Summary of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TEAEs by SOC and PT (≥5% any arm)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Grade ≥3 TEAEs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Serious Adverse Events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Immune-Related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Adverse Events of Special Interest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Abnormalities Shift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CTCAE Grade ≥3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Serious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AEs Leading to Discontinuation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Grade ≥3 Lab Abnormalities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Concomitant Medications by Class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tfl/tables/T-CM-01.docx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Vital Signs — Mean Change at Key Visits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Weight Change Categories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Medical History by Category and Term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tfl/tables/T-MH-01.docx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tfl/tables/T-DV-01.docx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f9ec5ca6e3bd00bc771b2185d2b77c526c6c7ea9.png"/>
<Relationship Id="rId8" Type="http://schemas.openxmlformats.org/officeDocument/2006/relationships/image" Target="media/200c6a1aaf26a36f2abc3fc89100b17479d1a3af.png"/>
<Relationship Id="rId9" Type="http://schemas.openxmlformats.org/officeDocument/2006/relationships/image" Target="media/fb442c107c15ae007ac17711d8a20f6fbff6d329.png"/>
<Relationship Id="rId10" Type="http://schemas.openxmlformats.org/officeDocument/2006/relationships/image" Target="media/4bb1b8c6148183079e1a187a886d96e4961283c0.png"/>
<Relationship Id="rId11" Type="http://schemas.openxmlformats.org/officeDocument/2006/relationships/image" Target="media/028088f7f358ba05f1f6bc4bb88d5f449d6fc2e7.png"/>
<Relationship Id="rId12" Type="http://schemas.openxmlformats.org/officeDocument/2006/relationships/image" Target="media/f4841064b3e5e2f8e93e497708da59b8eaa8e797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2026-05-17T08:40:01Z</dcterms:modified>
  <cp:category/>
</cp:coreProperties>
</file>