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Severity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Major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Minor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(37.3)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Subcategory (major)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VISIT WINDOW VIOLATION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(29.3)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PROCEDURAL DEVIATION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LAB / VITALS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LATE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DOSE MODIFICATION VIOLATION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 MAJOR DEVIATION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VIOLATION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Detailed view of ADDV records with severity and subcategory breakdown.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only one record exists (randomised-never-dosed placebo subject) because the simulator does not generate SDTM.DV.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2026-05-17T08:40:01Z</dcterms:modified>
  <cp:category/>
</cp:coreProperties>
</file>