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(33.2, 46.5)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(13.8, 24.8)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(12.5, 29.2)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2026-05-17T08:38:33Z</dcterms:modified>
  <cp:category/>
</cp:coreProperties>
</file>