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199 (88.8)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 (10.9, 15.1)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7.1 (5.6, 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0.504 (0.405, 0.628)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2026-05-16T21:35:38Z</dcterms:modified>
  <cp:category/>
</cp:coreProperties>
</file>