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AE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treatment-emergent AE (TEAE)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(69.3)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 (62.8)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5 (fatal)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Serious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(39.3)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(43.0)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Immune-related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(16.5)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study drug discontinuation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262 (58.4)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dose modification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 (94.2)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206 (92.0)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418 (93.1)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= number (percentage) of subjects in the arm with at least one event of the specified type. Multiple events per subject are counted once.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TEAE = AE with onset ≥ TRTSDT and ≤ TRTEDT + 30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Immune-related: ADAE.IRAEFL = 'Y' (derived from SDTM.AE.AECAT = 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2026-07-19T18:03:18Z</dcterms:modified>
  <cp:category/>
</cp:coreProperties>
</file>