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T-DS-02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Major Protocol Deviations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040"/>
        <w:gridCol w:w="1680"/>
        <w:gridCol w:w="1680"/>
        <w:gridCol w:w="168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Total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(N=450)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Subjects with ≥ 1 major deviation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(39.6)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101 (44.9)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190 (42.2)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Deviation category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Randomised but never dosed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Eligibility criteria violated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Prohibited concomitant medication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≥ 2 consecutive missed tumour assessments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Other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Major deviation = ADDV record with DVCAT='MAJOR'.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Synthetic-data note: the simulator does not generate SDTM.DV / DS protocol-deviation records beyond the single randomised-never-dosed subject. Real studies populate the remaining subcategories from the database-lock deviation review.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 subject may appear in only one category.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datasets/adam/addv.parquet.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2026-07-19T18:03:11Z</dcterms:modified>
  <cp:category/>
</cp:coreProperties>
</file>