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(12.8, 29.0)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(32.3, 45.4)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(13.0, 23.4)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2026-07-19T18:03:16Z</dcterms:modified>
  <cp:category/>
</cp:coreProperties>
</file>