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416.0 (233.0)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324.0 (202.2)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370.1 (222.7)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314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360 (1, 738)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1111 (200)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98.3 (2.6)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(87.5,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2026-07-19T18:03:12Z</dcterms:modified>
  <cp:category/>
</cp:coreProperties>
</file>