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Vital Signs — Mean Change from Baseline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Diastolic Blood Pressure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(6.2)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(6.3)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(12.6)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 (13.2)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 (12.8)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(14.1)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Heart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(8.8)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(9.1)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 (16.2)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 (16.3)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(16.5)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 (17.2)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(1.4)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(1.3)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(2.7)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(3.0)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(3.2)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(2.8)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Systolic Blood Pressure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(8.5)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 (11.1)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(19.7)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(20.2)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(19.6)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(20.6)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Temperature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(0.3)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(0.6)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Weight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(0.0)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 (0.3)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 (0.3)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 (1.9) (n=142)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 (1.6) (n=168)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Change from baseline (ADVS.CHG) at C1D1, C4D1, End of Treatment (EOT).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Per-subject baseline = ADVS.BASE (last value with ABLFL='Y').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2026-07-19T18:04:27Z</dcterms:modified>
  <cp:category/>
</cp:coreProperties>
</file>