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(33.2, 46.5)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(13.8, 24.8)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(12.5, 29.2)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2026-06-05T22:25:14Z</dcterms:modified>
  <cp:category/>
</cp:coreProperties>
</file>