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T-EFF-07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Duration of Response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Confirmed Responders (N=127)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184"/>
        <w:gridCol w:w="2448"/>
        <w:gridCol w:w="2448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(N=87)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Number of confirmed responders,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Events (PD or death),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(60.9)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(62.5)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Censored,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(39.1)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(37.5)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Median DoR,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18.0 (15.8, 20.3)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12.6 (8.0, 14.7)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DoR probability at 6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89.2% (80.3, 94.2)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81.0% (64.2, 90.5)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DoR probability at 12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74.6% (63.3, 82.8)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55.5% (36.8, 70.7)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DoR probability at 18 months (95% CI)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51.5% (38.8, 62.8)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13.9% (3.1, 32.8)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DoR = time from first confirmed CR/PR to PD or death (per SAP §4.4 / §13.7).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Median DoR by KM; 95% CI by Brookmeyer-Crowley (log-log).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Descriptive only (estimand E4) — no formal between-arm test per SAP §5.4.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PARAMCD='DOR'.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2026-06-05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2026-06-05T22:25:14Z</dcterms:modified>
  <cp:category/>
</cp:coreProperties>
</file>