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Medical History by Category and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MEDICAL HISTORY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Cardiac Arrhythmia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PRIMARY DIAGNOSIS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Lung Carcinoma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Known Primary Lung Malignancy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Non-Small Cell Lung Cancer (Controlled)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Primary Lung Malignancy (Stable)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History Of Non-Small Cell Lung Cancer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Lung Carcinoma (Stable)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medical history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from ADMH.MHCAT ('PRIMARY DIAGNOSIS' = the NSCLC diagnosis; 'MEDICAL HISTORY' = all other conditions).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Term coding is simplified (title-case of verbatim) for the synthetic dataset; real studies should use MedDRA-coded MHDECOD.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datasets/adam/admh.parquet.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2026-06-05T22:34:38Z</dcterms:modified>
  <cp:category/>
</cp:coreProperties>
</file>