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MS"/>
        <w:autoSpaceDE/>
        <w:autoSpaceDN/>
        <w:widowControl/>
        <w:wordWrap/>
        <w:jc w:val="left"/>
        <w:rPr>
          <w:rFonts w:ascii="맑은 고딕" w:eastAsia="맑은 고딕"/>
          <w:b/>
          <w:color w:val="0000FF"/>
          <w:sz w:val="16"/>
          <w:shd w:val="clear" w:color="000000" w:fill="FFFFFF"/>
        </w:rPr>
      </w:pPr>
      <w:r>
        <w:rPr>
          <w:rFonts w:ascii="맑은 고딕" w:eastAsia="맑은 고딕"/>
          <w:b/>
          <w:color w:val="0000FF"/>
          <w:sz w:val="16"/>
          <w:shd w:val="clear" w:color="000000" w:fill="FFFFFF"/>
        </w:rPr>
        <w:t>[붙임</w:t>
      </w:r>
      <w:r>
        <w:rPr>
          <w:rFonts w:ascii="맑은 고딕" w:eastAsia="맑은 고딕"/>
          <w:b/>
          <w:color w:val="0000FF"/>
          <w:sz w:val="16"/>
          <w:shd w:val="clear" w:color="000000" w:fill="FFFFFF"/>
        </w:rPr>
        <w:t xml:space="preserve"> 2-4</w:t>
      </w:r>
      <w:r>
        <w:rPr>
          <w:rFonts w:ascii="맑은 고딕" w:eastAsia="맑은 고딕"/>
          <w:b/>
          <w:color w:val="0000FF"/>
          <w:sz w:val="16"/>
          <w:shd w:val="clear" w:color="000000" w:fill="FFFFFF"/>
        </w:rPr>
        <w:t xml:space="preserve">] </w:t>
      </w:r>
      <w:r>
        <w:rPr>
          <w:rFonts w:ascii="맑은 고딕" w:eastAsia="맑은 고딕" w:hint="eastAsia"/>
          <w:b/>
          <w:color w:val="0000FF"/>
          <w:sz w:val="16"/>
          <w:shd w:val="clear" w:color="000000" w:fill="FFFFFF"/>
        </w:rPr>
        <w:t>문화데이터활용 아이디어</w:t>
      </w:r>
      <w:r>
        <w:rPr>
          <w:rFonts w:ascii="맑은 고딕" w:eastAsia="맑은 고딕"/>
          <w:b/>
          <w:color w:val="0000FF"/>
          <w:sz w:val="16"/>
          <w:shd w:val="clear" w:color="000000" w:fill="FFFFFF"/>
        </w:rPr>
        <w:t xml:space="preserve"> 기획서</w:t>
      </w:r>
    </w:p>
    <w:tbl>
      <w:tblPr>
        <w:tblpPr w:vertAnchor="text" w:horzAnchor="page" w:tblpX="1163" w:tblpY="40"/>
        <w:tblOverlap w:val="never"/>
        <w:tblW w:w="958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989" w:hRule="atLeast"/>
        </w:trPr>
        <w:tc>
          <w:tcPr>
            <w:tcW w:w="9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center"/>
              <w:spacing w:line="312" w:lineRule="auto"/>
              <w:rPr>
                <w:rFonts w:ascii="HY헤드라인M" w:eastAsia="HY헤드라인M"/>
                <w:w w:val="97"/>
                <w:sz w:val="34"/>
                <w:spacing w:val="-5"/>
              </w:rPr>
            </w:pPr>
            <w:r>
              <w:rPr>
                <w:rFonts w:ascii="HY헤드라인M" w:eastAsia="HY헤드라인M" w:hint="eastAsia"/>
                <w:w w:val="97"/>
                <w:sz w:val="34"/>
                <w:spacing w:val="-5"/>
              </w:rPr>
              <w:t xml:space="preserve">제4회 문화체육관광 </w:t>
            </w:r>
            <w:r>
              <w:rPr>
                <w:rFonts w:ascii="HY헤드라인M" w:eastAsia="HY헤드라인M" w:hint="eastAsia"/>
                <w:w w:val="97"/>
                <w:sz w:val="34"/>
                <w:spacing w:val="-5"/>
              </w:rPr>
              <w:t>인공지능·데이터</w:t>
            </w:r>
            <w:r>
              <w:rPr>
                <w:rFonts w:ascii="HY헤드라인M" w:eastAsia="HY헤드라인M" w:hint="eastAsia"/>
                <w:w w:val="97"/>
                <w:sz w:val="34"/>
                <w:spacing w:val="-5"/>
              </w:rPr>
              <w:t xml:space="preserve"> 활용 공모전</w:t>
            </w:r>
          </w:p>
          <w:p>
            <w:pPr>
              <w:pStyle w:val="a3"/>
              <w:wordWrap/>
              <w:jc w:val="center"/>
              <w:spacing w:line="312" w:lineRule="auto"/>
            </w:pPr>
            <w:r>
              <w:rPr>
                <w:rFonts w:ascii="HY헤드라인M" w:eastAsia="HY헤드라인M"/>
                <w:color w:val="FF0000"/>
                <w:w w:val="97"/>
                <w:sz w:val="28"/>
                <w:spacing w:val="-4"/>
              </w:rPr>
              <w:t xml:space="preserve">- </w:t>
            </w:r>
            <w:r>
              <w:rPr>
                <w:rFonts w:ascii="HY헤드라인M" w:eastAsia="HY헤드라인M"/>
                <w:color w:val="FF0000"/>
                <w:w w:val="97"/>
                <w:sz w:val="28"/>
                <w:spacing w:val="-4"/>
              </w:rPr>
              <w:t>문화데이터</w:t>
            </w:r>
            <w:r>
              <w:rPr>
                <w:rFonts w:ascii="HY헤드라인M" w:eastAsia="HY헤드라인M"/>
                <w:color w:val="FF0000"/>
                <w:w w:val="97"/>
                <w:sz w:val="28"/>
                <w:spacing w:val="-4"/>
              </w:rPr>
              <w:t xml:space="preserve"> 활용 분야-</w:t>
            </w:r>
          </w:p>
        </w:tc>
      </w:tr>
    </w:tbl>
    <w:p>
      <w:pPr>
        <w:pStyle w:val="MS"/>
        <w:autoSpaceDE/>
        <w:autoSpaceDN/>
        <w:widowControl/>
        <w:wordWrap/>
        <w:jc w:val="left"/>
      </w:pPr>
    </w:p>
    <w:tbl>
      <w:tblPr>
        <w:tblOverlap w:val="never"/>
        <w:tblW w:w="956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ook w:val="04A0" w:firstRow="1" w:lastRow="0" w:firstColumn="1" w:lastColumn="0" w:noHBand="0" w:noVBand="1"/>
        <w:jc w:val="center"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47"/>
        <w:gridCol w:w="7820"/>
      </w:tblGrid>
      <w:tr>
        <w:trPr>
          <w:jc w:val="center"/>
          <w:trHeight w:val="390" w:hRule="atLeast"/>
        </w:trPr>
        <w:tc>
          <w:tcPr>
            <w:tcW w:w="1747" w:type="dxa"/>
            <w:tcBorders>
              <w:top w:val="single" w:sz="16" w:space="0" w:color="000000"/>
              <w:left w:val="none" w:sz="2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center"/>
              <w:spacing w:line="312" w:lineRule="auto"/>
            </w:pPr>
            <w:r>
              <w:rPr>
                <w:rFonts w:ascii="맑은 고딕" w:eastAsia="맑은 고딕"/>
                <w:b/>
              </w:rPr>
              <w:t>공모 부문</w:t>
            </w:r>
          </w:p>
        </w:tc>
        <w:tc>
          <w:tcPr>
            <w:tcW w:w="7820" w:type="dxa"/>
            <w:tcBorders>
              <w:top w:val="single" w:sz="16" w:space="0" w:color="000000"/>
              <w:left w:val="single" w:sz="5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r>
              <w:rPr>
                <w:rFonts w:ascii="맑은 고딕" w:eastAsia="맑은 고딕" w:hAnsi="맑은 고딕"/>
                <w:b/>
                <w:sz w:val="20"/>
              </w:rPr>
              <w:t>☑ 아이디어 부문</w:t>
            </w:r>
          </w:p>
        </w:tc>
      </w:tr>
      <w:tr>
        <w:trPr>
          <w:jc w:val="center"/>
          <w:trHeight w:val="390" w:hRule="atLeast"/>
        </w:trPr>
        <w:tc>
          <w:tcPr>
            <w:tcW w:w="1747" w:type="dxa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center"/>
              <w:spacing w:line="312" w:lineRule="auto"/>
            </w:pPr>
            <w:r>
              <w:rPr>
                <w:rFonts w:ascii="맑은 고딕" w:eastAsia="맑은 고딕"/>
                <w:b/>
              </w:rPr>
              <w:t>아이디어 명</w:t>
            </w:r>
          </w:p>
        </w:tc>
        <w:tc>
          <w:tcPr>
            <w:tcW w:w="78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r>
              <w:rPr>
                <w:rFonts w:ascii="맑은 고딕" w:eastAsia="맑은 고딕" w:hAnsi="맑은 고딕"/>
                <w:b/>
                <w:sz w:val="22"/>
              </w:rPr>
              <w:t>이음(以音) — 지역문화 데이터로 잇는 세대공감 AI 사회안전망</w:t>
            </w:r>
          </w:p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16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1) 아이디어 소개(요약)</w:t>
            </w:r>
          </w:p>
        </w:tc>
      </w:tr>
      <w:tr>
        <w:trPr>
          <w:jc w:val="center"/>
          <w:trHeight w:val="1970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20"/>
              </w:rPr>
              <w:t>이음(以音)은 '지역문화 데이터'를 매개로 은둔 청년과 독거노인을 잇는 AI 사회안전망이다. 매주 문화 빅데이터 플랫폼의 지역 설화·지명유래·옛 사진을 '세대공감 대화 주제'로 발행하면, 두 세대가 같은 문화 기억을 떠올리며 대화·설문에 참여한다. AI는 그 대화에서 감정·인지·성향(MBTI) 지표를 분석해 고독사·고립 위기를 조기 감지하고 복지사에게 연결하며, 모인 이야기를 한 편의 수필로 엮어 세대를 잇는다. 청년의 사회 단절과 노인의 고독사라는 두 사회문제를, 문화가 가진 '공감의 힘'으로 동시에 푸는 것이 목표다.</w:t>
            </w:r>
          </w:p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2) 아이디어 상세 설명</w:t>
            </w:r>
          </w:p>
        </w:tc>
      </w:tr>
      <w:tr>
        <w:trPr>
          <w:jc w:val="center"/>
          <w:trHeight w:val="2019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문제의식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노인 고독사 — 1인 가구 노인 급증으로 관계 단절이 고독사로 이어지나, 안부 확인은 사람 발품에 의존해 사각지대가 넓다.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청년 고립·은둔 — 사회와 단절된 은둔형 외톨이 청년이 늘지만, 이들을 끌어낼 '역할·동기' 설계 부족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>.</w:t>
            </w:r>
            <w:r>
              <w:rPr>
                <w:rFonts w:ascii="맑은 고딕" w:eastAsia="맑은 고딕" w:hAnsi="맑은 고딕"/>
                <w:b w:val="0"/>
                <w:sz w:val="19"/>
              </w:rPr>
              <w:t>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세대 단절 — 서로의 자원이 될 수 있는 두 세대가 만날 접점이 없다.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→ 이음은 셋을 '지역문화 데이터'라는 하나의 매개로 동시에 연결한다.</w:t>
            </w:r>
          </w:p>
          <w:p>
            <w:pPr>
              <w:spacing w:after="20" w:before="20"/>
            </w:pPr>
          </w:p>
          <w:p>
            <w:r>
              <w:rPr>
                <w:rFonts w:ascii="맑은 고딕" w:hAnsi="맑은 고딕" w:eastAsia="맑은 고딕"/>
                <w:b/>
                <w:color w:val="C0392B"/>
                <w:sz w:val="20"/>
              </w:rPr>
              <w:t>■ 사용자 시나리오 — 어느 한 주의 이야기</w:t>
            </w:r>
          </w:p>
          <w:p>
            <w:r>
              <w:rPr>
                <w:rFonts w:ascii="맑은 고딕" w:hAnsi="맑은 고딕" w:eastAsia="맑은 고딕"/>
                <w:b w:val="0"/>
                <w:sz w:val="19"/>
              </w:rPr>
              <w:t>경남 사천의 옛이야기 '성황당산성'이 이번 주 주제로 발행된다. 78세 이순자 어르신은 큰 글씨로 도착한 질문에 옛 기억을 떠올리며 음성으로 답한다. 같은 질문을 받은 한 청년은 익명으로 자신의 생각을 남긴다. AI는 두 세대의 답을 잇고 감정·언어 패턴을 분석한다. 며칠 뒤 접속이 끊기고 감정이 가라앉자 복지사 김복지에게 '긴급' 알림이 뜬다 — 전화 한 통이 닿는다. 그렇게 모인 이야기들은 수필 '산성에 남은 이야기' 한 편으로 다시 태어난다. 문화가 대화를 만들고, 대화가 관계를, 관계가 사회안전망을 만든다.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핵심 사용자 흐름 (7단계 파이프라인)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[A] 주제 발행 → [B] 세대 대화 → [C] 심리 분석 → [D] 수필</w:t>
            </w:r>
            <w:r>
              <w:rPr>
                <w:lang w:eastAsia="ko-KR"/>
                <w:rFonts w:ascii="맑은 고딕" w:eastAsia="맑은 고딕" w:hAnsi="맑은 고딕"/>
                <w:b w:val="0"/>
                <w:sz w:val="19"/>
                <w:rtl w:val="off"/>
              </w:rPr>
              <w:t>/시/이미지</w:t>
            </w:r>
            <w:r>
              <w:rPr>
                <w:rFonts w:ascii="맑은 고딕" w:eastAsia="맑은 고딕" w:hAnsi="맑은 고딕"/>
                <w:b w:val="0"/>
                <w:sz w:val="19"/>
              </w:rPr>
              <w:t xml:space="preserve"> 생성 → [E] 안전 감지 → [F] 복지사 연결 → [G] 데이터 보안(횡단)</w:t>
            </w:r>
          </w:p>
          <w:p>
            <w:pPr>
              <w:spacing w:after="20" w:before="20"/>
            </w:pP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/>
                <w:color w:val="1A1A2E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주요 기능 (전체 기능 카탈로그)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 w:val="0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[문화데이터·주제] 공공 문화데이터(문화 빅데이터 플랫폼·국가기록원·민속아카이브) 자동 수집·검증·캐싱 → 지역별 맞춤 주제 → 매주 자동 발행(스케줄러)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 w:val="0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[AI 설문 생성] 선택·서술·혼합형 질문 자동 생성, 보기별 MBTI 성향 태깅, 자동·수동 미리보기, 복지사 검수·AI 협의(refine) 후 발행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[세대 대화] 노인 음성(STT→AI→TTS)·청년 텍스트·음원 재생, 글자 크기 등 접근성, AI 공감 응답으로 대화 지속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[심리·성향 분석] 감정 분석, 어휘 다양성(TTR)·반복표현(치매 조기 신호), 누적 MBTI/성향 집계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 w:val="0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[안전망] 위기 키워드 감지→1393 연결, 3일 접속 단절·감정 악화 자동 점검(매일 09:00), 복지사 이메일 알림</w:t>
            </w:r>
          </w:p>
          <w:p>
            <w:pPr>
              <w:spacing w:after="20" w:before="20"/>
              <w:rPr>
                <w:lang w:eastAsia="ko-KR"/>
                <w:rFonts w:ascii="맑은 고딕" w:eastAsia="맑은 고딕" w:hAnsi="맑은 고딕" w:hint="eastAsia"/>
                <w:b w:val="0"/>
                <w:sz w:val="19"/>
                <w:rtl w:val="off"/>
              </w:rPr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[복지사 대시보드] 위험도 점수 등급(긴급/주의/정상), 주제 확인 현황, 개입(전화·방문·상담·알림해결) 이력, 설문 분석·응답 조회, 회원·복지사 관리, 멀티 AI 키 관리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[결과물] 모인 대화 → 수필·시·소설·이미지 생성, 기여자 추적, 음성 낭독 전달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[보안·신뢰] 개인정보 항목별 동의, 대화 비식별·암호화, 복지사 검수(Human-in-the-loop)</w:t>
            </w:r>
          </w:p>
          <w:p>
            <w:pPr>
              <w:spacing w:after="20" w:before="20"/>
            </w:pPr>
          </w:p>
          <w:p>
            <w:r>
              <w:rPr>
                <w:rFonts w:ascii="맑은 고딕" w:eastAsia="맑은 고딕" w:hAnsi="맑은 고딕"/>
                <w:b/>
                <w:color w:val="1A1A2E"/>
                <w:sz w:val="21"/>
              </w:rPr>
              <w:t>■ 사용자 앱 화면 (노인·청년 / React Native)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783"/>
              <w:gridCol w:w="4783"/>
            </w:tblGrid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1860359" cy="1110464"/>
                        <wp:effectExtent l="0" t="0" r="0" b="0"/>
                        <wp:docPr id="1025" name="Picture 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5" name="Picture 1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0359" cy="11104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① 로그인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이메일 인증 후 노인·청년 맞춤 홈으로 분기.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1847533" cy="1326492"/>
                        <wp:effectExtent l="0" t="0" r="0" b="0"/>
                        <wp:docPr id="1026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6" name="Picture 2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47533" cy="13264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② 개인정보 보호·이용 동의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항목별 동의·비식별·복지사 열람 명시.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2331720" cy="1672755"/>
                        <wp:docPr id="1059" name="Picture 105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6727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/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③ 이번 주 이야기 도착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매주 지역문화 주제를 큰 글씨·사진으로 제시.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723445"/>
                        <wp:effectExtent l="0" t="0" r="0" b="0"/>
                        <wp:docPr id="1028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8" name="Picture 4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7234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④ 청년 화면(익명·다크)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익명 배지로 부담 없이 참여.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2854025"/>
                        <wp:effectExtent l="0" t="0" r="0" b="0"/>
                        <wp:docPr id="1052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2" name=""/>
                                <pic:cNvPicPr>
                                  <a:picLocks noChangeAspect="1" noUngrp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2854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⑤ 참여 통계 보기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'같은 생각을 한 사람들'과의 연결감.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419308"/>
                        <wp:effectExtent l="0" t="0" r="0" b="0"/>
                        <wp:docPr id="1030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0" name="Picture 6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419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⑥ 위기 감지·1393 긴급 연결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위기 신호 시 자살예방상담 1393·복지사 알림.</w:t>
                  </w:r>
                </w:p>
              </w:tc>
            </w:tr>
          </w:tbl>
          <w:p/>
          <w:p>
            <w:pPr>
              <w:spacing w:after="20" w:before="20"/>
            </w:pPr>
          </w:p>
          <w:p>
            <w:r>
              <w:rPr>
                <w:rFonts w:ascii="맑은 고딕" w:eastAsia="맑은 고딕" w:hAnsi="맑은 고딕"/>
                <w:b/>
                <w:color w:val="1A1A2E"/>
                <w:sz w:val="21"/>
              </w:rPr>
              <w:t>■ 복지사 대시보드 화면 (웹 / React)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783"/>
              <w:gridCol w:w="4783"/>
            </w:tblGrid>
            <w:tr>
              <w:tc>
                <w:tcPr>
                  <w:tcW w:w="4783" w:type="dxa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2331720" cy="1793631"/>
                        <wp:docPr id="1060" name="Picture 106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79363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/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복지사 대시보드 — 실시간 모니터링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김복지(전북 순창) 화면: 긴급2·주의5·정상18, '긴급' 이순자 어르신 즉시 식별.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805203"/>
                        <wp:effectExtent l="0" t="0" r="0" b="0"/>
                        <wp:docPr id="1032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2" name="Picture 8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8052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설문 분석 — 응답 통계+누적 MBTI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응답 분포와 누적 성향(MBTI 4축)을 함께.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rPr>
                      <w:lang w:eastAsia="ko-KR"/>
                      <w:rtl w:val="off"/>
                    </w:rPr>
                    <w:t xml:space="preserve"> </w:t>
                  </w:r>
                  <w:r>
                    <w:drawing>
                      <wp:inline distT="0" distB="0" distL="180" distR="180">
                        <wp:extent cx="2455544" cy="2791920"/>
                        <wp:effectExtent l="0" t="0" r="0" b="0"/>
                        <wp:docPr id="1053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3" name=""/>
                                <pic:cNvPicPr>
                                  <a:picLocks noChangeAspect="1" noUngrp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55544" cy="279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멀티 AI 공급자·키 관리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Claude·GPT·Gemini·OpenCode 등록, 실패 시 자동 전환.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6120130" cy="3307080"/>
                        <wp:effectExtent l="0" t="0" r="0" b="0"/>
                        <wp:docPr id="1054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4" name=""/>
                                <pic:cNvPicPr>
                                  <a:picLocks noChangeAspect="1" noUngrp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120130" cy="3307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회원·복지사 관리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담당 배정/해제·역할(현장/상위) 관리.</w:t>
                  </w:r>
                </w:p>
              </w:tc>
            </w:tr>
          </w:tbl>
          <w:p/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3) 아이디어 독창성</w:t>
            </w:r>
          </w:p>
        </w:tc>
      </w:tr>
      <w:tr>
        <w:trPr>
          <w:jc w:val="center"/>
          <w:trHeight w:val="1959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기존 유사 서비스와의 차별성 및 독창성 기술</w:t>
            </w:r>
          </w:p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제안 아이디어만의 창의적, 독창적인 기술 적용 계획, 서비스 등에 대해서 구체적으로 작성</w:t>
            </w:r>
          </w:p>
          <w:p>
            <w:pPr>
              <w:pStyle w:val="a3"/>
              <w:wordWrap/>
              <w:jc w:val="left"/>
              <w:spacing w:line="312" w:lineRule="auto"/>
              <w:rPr>
                <w:rFonts w:ascii="맑은 고딕" w:eastAsia="맑은 고딕"/>
                <w:b/>
              </w:rPr>
            </w:pPr>
          </w:p>
          <w:p>
            <w:pPr>
              <w:pStyle w:val="a3"/>
              <w:wordWrap/>
              <w:jc w:val="left"/>
              <w:spacing w:line="312" w:lineRule="auto"/>
              <w:rPr>
                <w:rFonts w:ascii="맑은 고딕" w:eastAsia="맑은 고딕"/>
                <w:b/>
              </w:rPr>
            </w:pPr>
          </w:p>
          <w:p>
            <w:pPr>
              <w:pStyle w:val="a3"/>
              <w:wordWrap/>
              <w:jc w:val="left"/>
              <w:spacing w:line="312" w:lineRule="auto"/>
              <w:rPr>
                <w:rFonts w:ascii="맑은 고딕" w:eastAsia="맑은 고딕"/>
                <w:b/>
              </w:rPr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1. 문화데이터를 '소비 콘텐츠'가 아니라 '관계·돌봄의 촉매'로 재정의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기존 문화데이터 서비스는 추천·전시·관광 등 '보여주기'에 머문다. 이음은 같은 데이터를 세대 간 대화를 여는 열쇠이자 심리 상태를 읽는 진단 도구로 사용한다.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2. 두 사회문제(청년 고립 + 노인 고독사)를 하나의 구조로 동시 해결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노인은 말벗을, 청년은 사회적 역할을 얻는 상호 호혜 설계. 한쪽을 돕는 행위가 다른 쪽의 치유가 된다.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3. '향수 → 자연스러운 자기노출 → 심리 진단'의 비침습적 모니터링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직접적 우울·외로움 설문 대신, 옛 기억을 떠올리는 문화 대화 속에서 감정·인지·성향을 자연스럽게 수집해 거부감을 낮춘다.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4. 대화의 수필화로 '데이터가 다시 문화가 되는' 선순환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문화데이터에서 출발한 대화가 새로운 창작물(수필)로 환원되어 다시 세대를 잇는다.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실제 데이터 기반 — 구상이 아닌 실증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현재 DB에 전국 지역문화 데이터 189건(이미지 101·텍스트 88)이 실제 적재되어, 아래와 같은 실존 주제로 설문이 생성된다.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예: '강천용소와 노총각'(전북 순창군·지역설화) / '황골엿과 황골 엿술'(강원 원주·향토음식) / '성북동 이종석 별장'(서울·한국의 가옥) / '주왕산지'(경북 청송·기록문화)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추출된 TOP10 키워드(역사/인물 25 · 전통가옥 13 · 생활/문화 11 · 불교/문화유산 10 · 이야기/설화 9 …)로 복지사가 지역·테마를 골라 맞춤 발행한다. 같은 데이터가 세대공감 대화와 성향 분석으로 직결되는 점이 독창적이다.</w:t>
            </w:r>
          </w:p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4) 아이디어 발전 가능성 및 기대효과</w:t>
            </w:r>
          </w:p>
        </w:tc>
      </w:tr>
      <w:tr>
        <w:trPr>
          <w:jc w:val="center"/>
          <w:trHeight w:val="2054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제안 아이디어의 구현 및 실제 사업화 실현 가능성, 계획을 구체적으로 작성</w:t>
            </w:r>
          </w:p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아이디어를 통한 국민 편익 증진, 사회문제 해결, 지역경제 활성화 등 사회적 가치 창출과 관련된 정략적 및 정성적 기대효과 작성</w:t>
            </w:r>
          </w:p>
          <w:p>
            <w:pPr>
              <w:pStyle w:val="a3"/>
            </w:pPr>
            <w:r>
              <w:rPr>
                <w:rFonts w:ascii="맑은 고딕"/>
                <w:i/>
                <w:color w:val="999999"/>
              </w:rPr>
              <w:t>※</w:t>
            </w:r>
            <w:r>
              <w:rPr>
                <w:rFonts w:ascii="맑은 고딕" w:eastAsia="맑은 고딕"/>
                <w:i/>
                <w:color w:val="999999"/>
              </w:rPr>
              <w:t xml:space="preserve"> 그 외 관련 산업 및 민간 파급(기대) 효과</w:t>
            </w:r>
          </w:p>
          <w:p>
            <w:pPr>
              <w:pStyle w:val="a3"/>
              <w:rPr>
                <w:rFonts w:ascii="맑은 고딕" w:eastAsia="맑은 고딕"/>
                <w:i/>
                <w:color w:val="999999"/>
                <w:sz w:val="22"/>
              </w:rPr>
            </w:pPr>
          </w:p>
          <w:p>
            <w:pPr>
              <w:pStyle w:val="a3"/>
              <w:rPr>
                <w:rFonts w:ascii="맑은 고딕" w:eastAsia="맑은 고딕"/>
                <w:i/>
                <w:color w:val="999999"/>
                <w:sz w:val="22"/>
              </w:rPr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구현·사업화 실현 가능성 — 이미 작동하는 MVP로 검증 완료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본 아이디어는 구상에 그치지 않고, 실제 동작하는 프로토타입(MVP)으로 핵심 파이프라인을 구현·검증했다.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백엔드(FastAPI) — 공공 문화데이터 API 연동, AI 주제·질문 자동 생성, 감정·위기 감지, 수필 생성, 복지사 알림(이메일/스케줄러) 동작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복지사 대시보드(React) — 주제 발행·설문 관리·대상자 심리지표·위험도 모니터링 화면 구현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모바일 앱 — 노인 음성 대화·청년 텍스트 대화, 위기 시 1393 연결 팝업 구현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→ 사업화 시 '개념 검증' 단계를 이미 통과한 상태이며, 지자체·복지관 실증(파일럿)으로 곧바로 확장 가능하다.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사회적 가치 (정성적 기대효과)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고독사 예방 — 비대면 안부·심리 모니터링으로 위기를 조기 포착, 복지 사각지대 축소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청년 사회 재연결 — '누군가에게 필요한 존재'라는 역할 경험으로 은둔 탈출 동기 부여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세대 통합 — 문화 기억을 공유하며 세대 간 이해와 공감 회복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지역문화 가치 재발견 — 잊혀가던 지역 설화·지명유래가 일상 대화 속에서 다시 살아남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사회적 포용 — 디지털 약자(노인 음성 UI)·다문화·비수도권 지역문화까지 포괄하는 포용적·다양성 설계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정량적 기대효과 (실증 단계 KPI)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복지사 1인당 모니터링 가능 대상자 수 증가(수기 점검 → 대시보드 자동 집계), 위기 감지 소요시간 단축(정기 방문 → 실시간), 주당 대화·수필 생성 건수 등 참여 지표 측정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확장성·파급효과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음원(국악)·영상 등 멀티미디어 문화데이터 및 다국어(다문화가정)로 확대 / 시니어 케어·디지털 헬스케어·지역문화 콘텐츠 산업과 결합 / 지자체·경로당·치매안심센터 연계 공공 돌봄 인프라화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확산 경로 (사업화)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지자체·복지관과 B2G 실증(파일럿) → 효과 검증 후 광역단위 확대 → 경로당·치매안심센터·청년지원센터 연계로 전국 확산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ESG 실현 가능성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사회(S) — 청년 사회참여 역할 창출·복지 인력 보조로 일자리 기여, 디지털 격차·다문화·지역 균형 등 포용성 제고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환경(E) — 비대면 안부·모니터링으로 대면 방문 부담을 줄여 이동·탄소 저감에 기여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지배구조(G) — 대화 데이터 비식별·암호화 및 복지사 검수(Human-in-the-loop)로 윤리적 AI 운영</w:t>
            </w:r>
          </w:p>
        </w:tc>
      </w:tr>
      <w:tr>
        <w:trPr>
          <w:jc w:val="center"/>
          <w:trHeight w:val="446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 xml:space="preserve">5) </w:t>
            </w:r>
            <w:r>
              <w:rPr>
                <w:rFonts w:ascii="맑은 고딕" w:eastAsia="맑은 고딕"/>
                <w:b/>
              </w:rPr>
              <w:t>문화데이터</w:t>
            </w:r>
            <w:r>
              <w:rPr>
                <w:rFonts w:ascii="맑은 고딕" w:eastAsia="맑은 고딕"/>
                <w:b/>
              </w:rPr>
              <w:t xml:space="preserve"> 활용</w:t>
            </w:r>
          </w:p>
        </w:tc>
      </w:tr>
      <w:tr>
        <w:trPr>
          <w:jc w:val="center"/>
          <w:trHeight w:val="2079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tbl>
            <w:tblPr>
              <w:tblOverlap w:val="never"/>
              <w:tblW w:w="9405" w:type="dxa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ook w:val="04A0" w:firstRow="1" w:lastRow="0" w:firstColumn="1" w:lastColumn="0" w:noHBand="0" w:noVBand="1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351"/>
              <w:gridCol w:w="1785"/>
              <w:gridCol w:w="1672"/>
              <w:gridCol w:w="3597"/>
            </w:tblGrid>
            <w:tr>
              <w:trPr>
                <w:trHeight w:val="313" w:hRule="atLeast"/>
              </w:trPr>
              <w:tc>
                <w:tcPr>
                  <w:tcW w:w="2351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b/>
                    </w:rPr>
                    <w:t>활용 데이터(명)</w:t>
                  </w:r>
                </w:p>
              </w:tc>
              <w:tc>
                <w:tcPr>
                  <w:tcW w:w="1785" w:type="dxa"/>
                  <w:vMerge w:val="restart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b/>
                    </w:rPr>
                    <w:t>제공기관(명)</w:t>
                  </w:r>
                </w:p>
              </w:tc>
              <w:tc>
                <w:tcPr>
                  <w:tcW w:w="5269" w:type="dxa"/>
                  <w:gridSpan w:val="2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b/>
                    </w:rPr>
                    <w:t>출처</w:t>
                  </w:r>
                </w:p>
              </w:tc>
            </w:tr>
            <w:tr>
              <w:trPr>
                <w:trHeight w:val="256" w:hRule="atLeast"/>
              </w:trPr>
              <w:tc>
                <w:tcPr>
                  <w:tcW w:w="2351" w:type="dxa"/>
                  <w:vMerge w:val="continue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</w:tcPr>
                <w:p>
                  <w:pPr>
                    <w:pStyle w:val="a3"/>
                  </w:pPr>
                </w:p>
              </w:tc>
              <w:tc>
                <w:tcPr>
                  <w:tcW w:w="1785" w:type="dxa"/>
                  <w:vMerge w:val="continue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</w:tcPr>
                <w:p>
                  <w:pPr>
                    <w:pStyle w:val="a3"/>
                  </w:pP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b/>
                      <w:sz w:val="18"/>
                    </w:rPr>
                    <w:t>플랫폼(명)</w:t>
                  </w: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shd w:val="clear" w:color="auto" w:fill="auto"/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/>
                      <w:b/>
                      <w:sz w:val="18"/>
                    </w:rPr>
                    <w:t>URL</w:t>
                  </w:r>
                </w:p>
              </w:tc>
            </w:tr>
            <w:tr>
              <w:trPr>
                <w:trHeight w:val="689" w:hRule="atLeast"/>
              </w:trPr>
              <w:tc>
                <w:tcPr>
                  <w:tcW w:w="23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>예) 국내여행 활동</w:t>
                  </w:r>
                </w:p>
              </w:tc>
              <w:tc>
                <w:tcPr>
                  <w:tcW w:w="178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컨슈머인사이트</w:t>
                  </w: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>문화 빅데이터 플랫폼</w:t>
                  </w: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</w:pPr>
                  <w:r>
                    <w:rPr>
                      <w:rFonts w:ascii="맑은 고딕"/>
                      <w:i/>
                      <w:color w:val="808080"/>
                      <w:sz w:val="16"/>
                    </w:rPr>
                    <w:t>https://www.bigdata-culture.kr/bigdata/user/data_market/detail.do?id=d64ea2f0-5892-11ec-8ee4-95f65f846b27</w:t>
                  </w:r>
                </w:p>
              </w:tc>
            </w:tr>
            <w:tr>
              <w:trPr>
                <w:trHeight w:val="1313" w:hRule="atLeast"/>
              </w:trPr>
              <w:tc>
                <w:tcPr>
                  <w:tcW w:w="23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>예) 관광 빅데이터 정보 서비스</w:t>
                  </w:r>
                </w:p>
              </w:tc>
              <w:tc>
                <w:tcPr>
                  <w:tcW w:w="178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한국관광공사</w:t>
                  </w: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한국관광</w:t>
                  </w:r>
                </w:p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콘텐츠랩</w:t>
                  </w: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</w:pPr>
                  <w:r>
                    <w:rPr>
                      <w:rFonts w:ascii="맑은 고딕"/>
                      <w:i/>
                      <w:color w:val="808080"/>
                      <w:sz w:val="16"/>
                    </w:rPr>
                    <w:t>https://api.visitkorea.or.kr/#/useUtilExercises</w:t>
                  </w:r>
                </w:p>
              </w:tc>
            </w:tr>
            <w:tr>
              <w:trPr>
                <w:trHeight w:val="481" w:hRule="atLeast"/>
              </w:trPr>
              <w:tc>
                <w:tcPr>
                  <w:tcW w:w="23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  <w:spacing w:val="-6"/>
                    </w:rPr>
                    <w:t>예) 부산광역시_부산테마여행정보 서비스</w:t>
                  </w:r>
                </w:p>
              </w:tc>
              <w:tc>
                <w:tcPr>
                  <w:tcW w:w="178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eastAsia="맑은 고딕"/>
                      <w:i/>
                      <w:color w:val="808080"/>
                      <w:sz w:val="16"/>
                    </w:rPr>
                    <w:t>부산광역시</w:t>
                  </w: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</w:pP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>공공데이터</w:t>
                  </w:r>
                  <w:r>
                    <w:rPr>
                      <w:rFonts w:ascii="맑은 고딕" w:eastAsia="맑은 고딕"/>
                      <w:i/>
                      <w:color w:val="808080"/>
                      <w:sz w:val="16"/>
                    </w:rPr>
                    <w:t xml:space="preserve"> 포털</w:t>
                  </w: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</w:pPr>
                  <w:r>
                    <w:rPr>
                      <w:rFonts w:ascii="맑은 고딕"/>
                      <w:i/>
                      <w:color w:val="808080"/>
                      <w:sz w:val="16"/>
                    </w:rPr>
                    <w:t>https://www.data.go.kr/data/15063506/openapi.do</w:t>
                  </w:r>
                </w:p>
              </w:tc>
            </w:tr>
            <w:tr>
              <w:trPr>
                <w:trHeight w:val="273" w:hRule="atLeast"/>
              </w:trPr>
              <w:tc>
                <w:tcPr>
                  <w:tcW w:w="235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  <w:rPr>
                      <w:rFonts w:ascii="맑은 고딕" w:eastAsia="맑은 고딕"/>
                      <w:i/>
                      <w:color w:val="808080"/>
                      <w:sz w:val="16"/>
                      <w:dstrike/>
                    </w:rPr>
                  </w:pPr>
                </w:p>
              </w:tc>
              <w:tc>
                <w:tcPr>
                  <w:tcW w:w="1785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  <w:rPr>
                      <w:rFonts w:ascii="맑은 고딕" w:eastAsia="맑은 고딕"/>
                      <w:i/>
                      <w:color w:val="808080"/>
                      <w:sz w:val="16"/>
                      <w:dstrike/>
                    </w:rPr>
                  </w:pPr>
                </w:p>
              </w:tc>
              <w:tc>
                <w:tcPr>
                  <w:tcW w:w="167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center"/>
                    <w:spacing w:line="312" w:lineRule="auto"/>
                    <w:rPr>
                      <w:rFonts w:ascii="맑은 고딕" w:eastAsia="맑은 고딕"/>
                      <w:i/>
                      <w:color w:val="808080"/>
                      <w:sz w:val="16"/>
                      <w:dstrike/>
                    </w:rPr>
                  </w:pPr>
                </w:p>
              </w:tc>
              <w:tc>
                <w:tcPr>
                  <w:tcW w:w="359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none" w:sz="3" w:space="0" w:color="000000"/>
                  </w:tcBorders>
                  <w:vAlign w:val="center"/>
                </w:tcPr>
                <w:p>
                  <w:pPr>
                    <w:pStyle w:val="a3"/>
                    <w:wordWrap/>
                    <w:jc w:val="left"/>
                    <w:spacing w:line="312" w:lineRule="auto"/>
                    <w:rPr>
                      <w:rFonts w:ascii="맑은 고딕" w:eastAsia="맑은 고딕"/>
                      <w:i/>
                      <w:color w:val="808080"/>
                      <w:sz w:val="16"/>
                      <w:dstrike/>
                    </w:rPr>
                  </w:pPr>
                </w:p>
              </w:tc>
            </w:tr>
          </w:tbl>
          <w:p>
            <w:pPr>
              <w:pStyle w:val="a3"/>
            </w:pPr>
          </w:p>
          <w:p>
            <w:pPr>
              <w:pStyle w:val="a3"/>
              <w:wordWrap/>
              <w:jc w:val="left"/>
              <w:spacing w:line="312" w:lineRule="auto"/>
              <w:rPr>
                <w:rFonts w:ascii="맑은 고딕" w:eastAsia="맑은 고딕"/>
                <w:b/>
              </w:rPr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활용 데이터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[필수] 지역문화 멀티미디어 데이터(설화·전설·지명유래·옛 사진) — 제공: 한국문화정보원 / 출처: 문화 빅데이터 플랫폼(bigdata-culture.kr, 문화체육관광부 데이터플랫폼)</w:t>
            </w:r>
          </w:p>
          <w:p>
            <w:pPr>
              <w:ind w:left="240"/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데이터셋 상세 URL: [[문화 빅데이터 플랫폼 데이터셋 페이지 URL 기입]]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[선택·융복합] 국가기록원 나라기록물정보(공공데이터포털) / 국립민속박물관 민속아카이브(KCISA 문화공공데이터광장)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실제 활용 규모 (MVP 적재 기준)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분기별 원천 데이터(2022.12~2023.12) 5종을 수집·병합 → 이미지 주제 101건 + 텍스트 주제 88건, 총 189건의 지역문화 콘텐츠를 실제 적재하고 TOP10 키워드를 추출해 운용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활용 방식 (전처리·가공·연계)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수집 — 문화 빅데이터 플랫폼에서 지역문화 데이터(CSV)를 내려받고, 국가기록원·민속아카이브 API를 실시간 연동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전처리 — 이미지 URL 유효성 검증, 설화 텍스트 정제, 미디어 로컬 캐싱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분할·구조화 — 이미지 유무로 image/text 주제 분류, 핵심 키워드(TOP10) 추출 → 복지사 대시보드 필터로 제공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AI 가공 — 데이터의 제목·설명·키워드를 AI에 입력해 연령대별 세대공감 대화 질문으로 변환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sz w:val="19"/>
              </w:rPr>
              <w:t>■ 데이터의 역할 — 문화데이터는 ①대화를 여는 '주제', ②심리·성향을 읽는 '진단 매개', ③수필 창작의 '소재'라는 3중 역할을 수행한다. 즉, 단순 표시 대상이 아니라 세대를 잇고 위기를 감지하는 서비스의 작동 원리 그 자체다.</w:t>
            </w:r>
          </w:p>
          <w:p>
            <w:r>
              <w:rPr>
                <w:rFonts w:ascii="맑은 고딕" w:hAnsi="맑은 고딕" w:eastAsia="맑은 고딕"/>
                <w:b/>
                <w:color w:val="C0392B"/>
                <w:sz w:val="19"/>
              </w:rPr>
              <w:t>■ 실제 적재된 문화데이터 — 주제 후보 선택 화면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926080" cy="3416060"/>
                  <wp:docPr id="1061" name="Picture 10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3416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문화 빅데이터 플랫폼에서 적재한 후보 101건 중 선택(예: 안동 하회 염행당 고택). 이미지/텍스트 합계 189건.</w:t>
            </w:r>
          </w:p>
        </w:tc>
      </w:tr>
      <w:tr>
        <w:trPr>
          <w:jc w:val="center"/>
          <w:trHeight w:val="495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wordWrap/>
              <w:jc w:val="left"/>
              <w:spacing w:line="312" w:lineRule="auto"/>
            </w:pPr>
            <w:r>
              <w:rPr>
                <w:rFonts w:ascii="맑은 고딕" w:eastAsia="맑은 고딕"/>
                <w:b/>
              </w:rPr>
              <w:t>6) AI 기술 활용</w:t>
            </w:r>
          </w:p>
        </w:tc>
      </w:tr>
      <w:tr>
        <w:trPr>
          <w:jc w:val="center"/>
          <w:trHeight w:val="1230" w:hRule="atLeast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16" w:space="0" w:color="000000"/>
              <w:right w:val="none" w:sz="2" w:space="0" w:color="000000"/>
            </w:tcBorders>
            <w:shd w:val="clear" w:color="auto" w:fill="auto"/>
            <w:vAlign w:val="center"/>
          </w:tcPr>
          <w:p>
            <w:pPr>
              <w:pStyle w:val="a3"/>
              <w:ind w:left="271" w:hanging="271"/>
            </w:pPr>
            <w:r>
              <w:rPr>
                <w:rFonts w:ascii="맑은 고딕"/>
                <w:i/>
                <w:color w:val="0000FF"/>
              </w:rPr>
              <w:t>※</w:t>
            </w:r>
            <w:r>
              <w:rPr>
                <w:rFonts w:ascii="맑은 고딕" w:eastAsia="맑은 고딕"/>
                <w:i/>
                <w:color w:val="0000FF"/>
              </w:rPr>
              <w:t xml:space="preserve"> 아이디어 구현에 필요한 AI 기술(ex. AI Agents, AI 모델, AI 엔진 등) 및 활용 방안 구체적으로 작성</w:t>
            </w:r>
          </w:p>
          <w:p>
            <w:pPr>
              <w:pStyle w:val="a3"/>
              <w:ind w:left="271" w:hanging="271"/>
              <w:rPr>
                <w:rFonts w:ascii="맑은 고딕" w:eastAsia="맑은 고딕"/>
                <w:i/>
                <w:color w:val="A6A6A6"/>
              </w:rPr>
            </w:pPr>
          </w:p>
          <w:p>
            <w:pPr>
              <w:pStyle w:val="a3"/>
              <w:ind w:left="271" w:hanging="271"/>
              <w:rPr>
                <w:rFonts w:ascii="맑은 고딕" w:eastAsia="맑은 고딕"/>
                <w:i/>
                <w:color w:val="A6A6A6"/>
              </w:rPr>
            </w:pP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적용 영역별 AI 기술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주제·질문 생성 — 멀티프로바이더 LLM(Claude·GPT·Gemini)+프롬프트 엔지니어링: 문화데이터→연령 맞춤 세대공감 질문(선택/서술/혼합형) 자동 생성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세대 대화 — LLM 대화 엔진+STT/TTS: 노인 음성↔텍스트 변환, 연령·역할별 페르소나 응답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심리 분석 — 감정분류 모델(KR-FinBert)+언어패턴 분석(TTR·n-gram)+성향(MBTI) 태깅: 대화에서 감정·인지·성향 지표 추출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위기 감지 — 위기 키워드 탐지+규칙·패턴 분류: 자해·고립 신호를 high/medium/low로 분류해 대응 분기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수필 생성 — 생성형 LLM: 다수의 대화를 한 편의 수필로 자동 창작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AI 활용 특징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다중 AI 공급자 자동 전환(Fallback) — 한 AI가 실패해도 다른 공급자로 자동 전환해 서비스 연속성 확보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결정적 프롬프트+견고한 파싱 — 코드블록·산문이 섞인 AI 응답도 구조화 JSON으로 안정 추출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사람 개입(Human-in-the-loop) — 복지사가 AI 생성 주제·질문을 검토·수정·발행하는 자동/수동 미리보기 체계로 품질·안전성 보장</w:t>
            </w:r>
          </w:p>
          <w:p>
            <w:pPr>
              <w:spacing w:after="20" w:before="20"/>
            </w:pP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/>
                <w:color w:val="1A1A2E"/>
                <w:sz w:val="19"/>
              </w:rPr>
              <w:t>■ 프롬프트 요청 방법과 수령 양식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요청 — 질문 유형별 프롬프트 템플릿에 주제·대상·미디어 유형을 자동 대입(template.format)해 '결정적 프롬프트'를 만들어 LLM에 전달. AI 연결이 어려운 환경을 위해, 같은 프롬프트 원문을 화면에 출력하고 복지사가 외부 AI 답변을 붙여넣는 '수동 미리보기'도 지원한다.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/>
                <w:b w:val="0"/>
                <w:sz w:val="19"/>
              </w:rPr>
              <w:t>• 수령 — schema_version·question_type·questions[](선택지별 MBTI 성향 태그 포함)로 구성된 구조화 JSON(QuestionSet) 양식으로 받는다. 코드블록·설명이 섞인 응답도 견고하게 파싱해 화면 미리보기로 변환한다.</w:t>
            </w:r>
          </w:p>
          <w:p>
            <w:pPr>
              <w:spacing w:after="20" w:before="20"/>
            </w:pPr>
          </w:p>
          <w:p>
            <w:r>
              <w:rPr>
                <w:rFonts w:ascii="맑은 고딕" w:eastAsia="맑은 고딕" w:hAnsi="맑은 고딕"/>
                <w:b/>
                <w:color w:val="1A1A2E"/>
                <w:sz w:val="21"/>
              </w:rPr>
              <w:t>■ 구현 화면 — 위 AI 기술이 실제 작동하는 모습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783"/>
              <w:gridCol w:w="4783"/>
            </w:tblGrid>
            <w:tr>
              <w:tc>
                <w:tcPr>
                  <w:tcW w:w="4783" w:type="dxa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2331720" cy="3024310"/>
                        <wp:docPr id="1055" name="Picture 105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302431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① 복지사가 AI로 이번 주 질문을 만든다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'성황당산성'(경남 사천) 주제를 넣자 AI가 노인·청년 맞춤 설문을 자동 생성. 자동·수동(프롬프트 직접) 미리보기 선택.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2331720" cy="3780508"/>
                        <wp:docPr id="1056" name="Picture 105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378050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② AI 초안을 복지사가 검수·협의한다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보기마다 숨은 MBTI 성향 태그까지 생성. 마음에 안 들면 AI와 대화로 다듬어(refine) 발행.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880419"/>
                        <wp:effectExtent l="0" t="0" r="0" b="0"/>
                        <wp:docPr id="1037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7" name="Picture 13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8804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③ AI에 보내는 프롬프트와 받는 양식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템플릿 자동완성으로 '결정적 프롬프트' 요청 → 구조화 JSON 수령. 키 없이 외부 AI로 수동 처리도 가능.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2331720" cy="2674061"/>
                        <wp:docPr id="1057" name="Picture 105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267406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④ 이순자 어르신이 질문을 받는다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선택지를 고르고, 못다 한 말은 '음성으로 말하기'로. 큰 글씨·음성 입력으로 어르신도 쉽게.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824824"/>
                        <wp:effectExtent l="0" t="0" r="0" b="0"/>
                        <wp:docPr id="1039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9" name="Picture 15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824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⑤ 같은 질문이 청년에게 닿는다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익명·다크 테마로 부담 없이. 두 세대가 같은 문화 이야기로 연결된다.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520687"/>
                        <wp:effectExtent l="0" t="0" r="0" b="0"/>
                        <wp:docPr id="1040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0" name="Picture 16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520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⑥ 어르신의 음성이 글이 된다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STT로 텍스트화되어 AI와 청년에게 전달된다.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216550"/>
                        <wp:effectExtent l="0" t="0" r="0" b="0"/>
                        <wp:docPr id="1041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1" name="Picture 17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216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⑦ AI가 공감하며 대화를 잇는다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답변을 분석해 후속 질문으로 대화를 이어가고, 어르신껜 TTS로 읽어준다.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790427"/>
                        <wp:effectExtent l="0" t="0" r="0" b="0"/>
                        <wp:docPr id="1042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2" name="Picture 18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7904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⑧ 모인 이야기로 결과물을 만든다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여러 세대의 답변을 모아 수필·시·그림을 AI가 생성한다.</w:t>
                  </w:r>
                </w:p>
              </w:tc>
            </w:tr>
            <w:tr>
              <w:tc>
                <w:tcPr>
                  <w:tcW w:w="4783" w:type="dxa"/>
                </w:tcPr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2331720" cy="4551874"/>
                        <wp:docPr id="1058" name="Picture 105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45518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⑨ 흩어진 기억이 한 편의 글이 된다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6명의 이야기가 수필 '산성에 남은 이야기'로 재탄생, 음성 낭독으로 어르신께 되돌린다.</w:t>
                  </w:r>
                </w:p>
              </w:tc>
              <w:tc>
                <w:tcPr>
                  <w:tcW w:w="4783" w:type="dxa"/>
                </w:tcPr>
                <w:p>
                  <w:r>
                    <w:drawing>
                      <wp:inline distT="0" distB="0" distL="180" distR="180">
                        <wp:extent cx="2331720" cy="1972994"/>
                        <wp:effectExtent l="0" t="0" r="0" b="0"/>
                        <wp:docPr id="1044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44" name="Picture 20"/>
                                <pic:cNvPicPr>
                                  <a:picLocks noUngrp="1"/>
                                </pic:cNvPicPr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1720" cy="1972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9"/>
                    </w:rPr>
                    <w:t>⑩ 같은 주제가 그림으로도 남는다</w:t>
                  </w:r>
                </w:p>
                <w:p>
                  <w:r>
                    <w:rPr>
                      <w:rFonts w:ascii="맑은 고딕" w:hAnsi="맑은 고딕" w:eastAsia="맑은 고딕"/>
                      <w:b/>
                      <w:sz w:val="17"/>
                    </w:rPr>
                    <w:t>지역문화가 새로운 콘텐츠로 재생산된다.</w:t>
                  </w:r>
                </w:p>
              </w:tc>
            </w:tr>
          </w:tbl>
          <w:p/>
        </w:tc>
      </w:tr>
    </w:tbl>
    <w:p>
      <w:pPr>
        <w:pStyle w:val="MS"/>
        <w:autoSpaceDE/>
        <w:autoSpaceDN/>
        <w:widowControl/>
        <w:wordWrap/>
        <w:jc w:val="left"/>
      </w:pPr>
    </w:p>
    <w:p>
      <w:pPr>
        <w:pStyle w:val="a3"/>
        <w:ind w:right="72"/>
      </w:pPr>
      <w:r>
        <w:rPr>
          <w:rFonts w:ascii="맑은 고딕"/>
          <w:b/>
          <w:sz w:val="22"/>
        </w:rPr>
        <w:t>※</w:t>
      </w:r>
      <w:r>
        <w:rPr>
          <w:rFonts w:ascii="맑은 고딕" w:eastAsia="맑은 고딕"/>
          <w:b/>
          <w:sz w:val="22"/>
        </w:rPr>
        <w:t xml:space="preserve"> 기획서 작성 시 유의사항</w:t>
      </w:r>
    </w:p>
    <w:p>
      <w:pPr>
        <w:pStyle w:val="MS"/>
        <w:ind w:left="420" w:hanging="200"/>
        <w:autoSpaceDE/>
        <w:autoSpaceDN/>
        <w:widowControl/>
        <w:wordWrap/>
        <w:jc w:val="left"/>
      </w:pPr>
      <w:r>
        <w:rPr>
          <w:rFonts w:ascii="맑은 고딕"/>
          <w:sz w:val="22"/>
          <w:shd w:val="clear" w:color="000000" w:fill="FFFFFF"/>
        </w:rPr>
        <w:t xml:space="preserve">- </w:t>
      </w:r>
      <w:r>
        <w:rPr>
          <w:rFonts w:ascii="맑은 고딕" w:eastAsia="맑은 고딕"/>
          <w:b/>
          <w:sz w:val="22"/>
          <w:shd w:val="clear" w:color="000000" w:fill="FFFFFF"/>
        </w:rPr>
        <w:t>10장 내외 자유형식</w:t>
      </w:r>
      <w:r>
        <w:rPr>
          <w:rFonts w:ascii="맑은 고딕" w:eastAsia="맑은 고딕"/>
          <w:sz w:val="22"/>
          <w:shd w:val="clear" w:color="000000" w:fill="FFFFFF"/>
        </w:rPr>
        <w:t>으로 작성하되, 1~6번 필수 항목은 기획서에 반드시 명시하여 작성</w:t>
      </w:r>
    </w:p>
    <w:p>
      <w:pPr>
        <w:pStyle w:val="MS"/>
        <w:ind w:firstLine="220"/>
        <w:autoSpaceDE/>
        <w:autoSpaceDN/>
        <w:widowControl/>
        <w:wordWrap/>
        <w:jc w:val="left"/>
      </w:pPr>
      <w:r>
        <w:rPr>
          <w:rFonts w:ascii="맑은 고딕" w:eastAsia="맑은 고딕"/>
          <w:sz w:val="22"/>
          <w:shd w:val="clear" w:color="000000" w:fill="FFFFFF"/>
        </w:rPr>
        <w:t xml:space="preserve">- 제시한 목차(필수 항목 1~6번) 외 추가 내용이 있을 경우 별도 제목을 기재하여 작성  </w:t>
      </w:r>
    </w:p>
    <w:p>
      <w:pPr>
        <w:pStyle w:val="MS"/>
        <w:ind w:firstLine="210"/>
        <w:autoSpaceDE/>
        <w:autoSpaceDN/>
        <w:widowControl/>
        <w:wordWrap/>
        <w:jc w:val="left"/>
      </w:pPr>
      <w:r>
        <w:rPr>
          <w:rFonts w:ascii="맑은 고딕" w:eastAsia="맑은 고딕"/>
          <w:sz w:val="22"/>
          <w:shd w:val="clear" w:color="000000" w:fill="FFFFFF"/>
        </w:rPr>
        <w:t xml:space="preserve">- 이미지 파일은 문서 내 포함 </w:t>
      </w:r>
      <w:r>
        <w:rPr>
          <w:rFonts w:eastAsia="맑은 고딕"/>
          <w:sz w:val="22"/>
          <w:shd w:val="clear" w:color="000000" w:fill="FFFFFF"/>
        </w:rPr>
        <w:t>必</w:t>
      </w: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p>
      <w:pPr>
        <w:pStyle w:val="MS"/>
        <w:ind w:firstLine="220"/>
        <w:autoSpaceDE/>
        <w:autoSpaceDN/>
        <w:widowControl/>
        <w:wordWrap/>
        <w:jc w:val="left"/>
        <w:rPr>
          <w:rFonts w:ascii="맑은 고딕" w:eastAsia="맑은 고딕"/>
          <w:sz w:val="22"/>
          <w:shd w:val="clear" w:color="000000" w:fill="FFFFFF"/>
        </w:rPr>
      </w:pPr>
    </w:p>
    <w:sectPr>
      <w:pgSz w:w="11906" w:h="16838"/>
      <w:pgMar w:top="1417" w:right="1134" w:bottom="1417" w:left="1134" w:header="1417" w:footer="1417" w:gutter="0"/>
      <w:cols w:space="0"/>
      <w:docGrid w:linePitch="360"/>
      <w:endnotePr>
        <w:numFmt w:val="decimal"/>
      </w:end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HY헤드라인M">
    <w:panose1 w:val="02030600000101010101"/>
    <w:family w:val="HYHeadLine M"/>
    <w:charset w:val="00"/>
    <w:notTrueType w:val="false"/>
    <w:sig w:usb0="7FFFFFFF" w:usb1="01D77CFB" w:usb2="00000010" w:usb3="00000001" w:csb0="00080001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한양신명조">
    <w:charset w:val="00"/>
    <w:notTrueType w:val="false"/>
  </w:font>
  <w:font w:name="한양중고딕">
    <w:charset w:val="00"/>
    <w:notTrueType w:val="false"/>
  </w:font>
  <w:font w:name="한양견고딕">
    <w:family w:val="auto"/>
    <w:charset w:val="00"/>
    <w:notTrueType w:val="false"/>
  </w:font>
  <w:font w:name="HCI Poppy">
    <w:charset w:val="00"/>
    <w:notTrueType w:val="false"/>
  </w:font>
  <w:font w:name="휴먼명조">
    <w:panose1 w:val="02010504000101010101"/>
    <w:family w:val="????"/>
    <w:charset w:val="00"/>
    <w:notTrueType w:val="false"/>
    <w:sig w:usb0="7FFFFFFF" w:usb1="11D77CFB" w:usb2="00000010" w:usb3="00000001" w:csb0="00080000" w:csb1="00000001"/>
  </w:font>
  <w:font w:name="한양그래픽">
    <w:family w:val="auto"/>
    <w:charset w:val="00"/>
    <w:notTrueType w:val="false"/>
  </w:font>
  <w:font w:name="신명 중고딕">
    <w:charset w:val="00"/>
    <w:notTrueType w:val="false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Theme="minorHAnsi" w:hAnsi="Times New Roman" w:cs="Times New Roman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  <w:shd w:val="clear" w:color="000000" w:fill="auto"/>
    </w:rPr>
  </w:style>
  <w:style w:type="paragraph" w:customStyle="1" w:styleId="10">
    <w:name w:val="본문(신명조10)"/>
    <w:uiPriority w:val="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6"/>
    </w:rPr>
  </w:style>
  <w:style w:type="paragraph" w:customStyle="1" w:styleId="100">
    <w:name w:val="본문(중고딕10)"/>
    <w:uiPriority w:val="2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중고딕" w:eastAsia="한양중고딕"/>
      <w:sz w:val="20"/>
    </w:rPr>
  </w:style>
  <w:style w:type="paragraph" w:customStyle="1" w:styleId="14">
    <w:name w:val="작은제목(신명조14)"/>
    <w:uiPriority w:val="3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b/>
      <w:sz w:val="28"/>
    </w:rPr>
  </w:style>
  <w:style w:type="paragraph" w:customStyle="1" w:styleId="15">
    <w:name w:val="중간제목(신명조15)"/>
    <w:uiPriority w:val="4"/>
    <w:pPr>
      <w:autoSpaceDE w:val="off"/>
      <w:autoSpaceDN w:val="off"/>
      <w:widowControl w:val="off"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b/>
      <w:sz w:val="30"/>
    </w:rPr>
  </w:style>
  <w:style w:type="paragraph" w:customStyle="1" w:styleId="20">
    <w:name w:val="큰제목(견고딕20)"/>
    <w:uiPriority w:val="5"/>
    <w:pPr>
      <w:autoSpaceDE w:val="off"/>
      <w:autoSpaceDN w:val="off"/>
      <w:widowControl w:val="off"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견고딕" w:eastAsia="한양견고딕"/>
      <w:sz w:val="40"/>
    </w:rPr>
  </w:style>
  <w:style w:type="paragraph" w:customStyle="1" w:styleId="30">
    <w:name w:val="큰제목(견고딕30)"/>
    <w:uiPriority w:val="6"/>
    <w:pPr>
      <w:autoSpaceDE w:val="off"/>
      <w:autoSpaceDN w:val="off"/>
      <w:widowControl w:val="off"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견고딕" w:eastAsia="한양견고딕"/>
      <w:sz w:val="60"/>
    </w:rPr>
  </w:style>
  <w:style w:type="paragraph" w:customStyle="1" w:styleId="9">
    <w:name w:val="머리말(신명조9)"/>
    <w:uiPriority w:val="7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18"/>
    </w:rPr>
  </w:style>
  <w:style w:type="paragraph" w:customStyle="1" w:styleId="90">
    <w:name w:val="머리말(중고딕9)"/>
    <w:uiPriority w:val="8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중고딕" w:eastAsia="한양중고딕"/>
      <w:sz w:val="18"/>
    </w:rPr>
  </w:style>
  <w:style w:type="paragraph" w:customStyle="1" w:styleId="91">
    <w:name w:val="각주내용(신명조9)"/>
    <w:uiPriority w:val="9"/>
    <w:pPr>
      <w:ind w:left="6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36" w:lineRule="auto"/>
      <w:textAlignment w:val="baseline"/>
    </w:pPr>
    <w:rPr>
      <w:rFonts w:ascii="한양신명조" w:eastAsia="한양신명조"/>
      <w:sz w:val="18"/>
    </w:rPr>
  </w:style>
  <w:style w:type="paragraph" w:customStyle="1" w:styleId="a4">
    <w:name w:val="쪽번호"/>
    <w:uiPriority w:val="10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a5">
    <w:name w:val="쪽 번호"/>
    <w:uiPriority w:val="11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a6">
    <w:name w:val="별표"/>
    <w:uiPriority w:val="12"/>
    <w:pPr>
      <w:autoSpaceDE w:val="off"/>
      <w:autoSpaceDN w:val="off"/>
      <w:widowControl w:val="off"/>
      <w:snapToGrid w:val="0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</w:rPr>
  </w:style>
  <w:style w:type="paragraph" w:customStyle="1" w:styleId="11">
    <w:name w:val="본문(신명 신명조11)"/>
    <w:uiPriority w:val="13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8" w:lineRule="auto"/>
      <w:textAlignment w:val="baseline"/>
    </w:pPr>
    <w:rPr>
      <w:rFonts w:ascii="한양신명조" w:eastAsia="한양신명조"/>
      <w:sz w:val="22"/>
      <w:spacing w:val="-9"/>
    </w:rPr>
  </w:style>
  <w:style w:type="paragraph" w:customStyle="1" w:styleId="1">
    <w:name w:val="본문1"/>
    <w:uiPriority w:val="14"/>
    <w:pPr>
      <w:ind w:left="350" w:right="35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84" w:before="84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12">
    <w:name w:val="개요 1"/>
    <w:uiPriority w:val="15"/>
    <w:pPr>
      <w:ind w:left="1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2">
    <w:name w:val="개요 2"/>
    <w:uiPriority w:val="16"/>
    <w:pPr>
      <w:ind w:left="3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3">
    <w:name w:val="개요 3"/>
    <w:uiPriority w:val="17"/>
    <w:pPr>
      <w:ind w:left="5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4">
    <w:name w:val="개요 4"/>
    <w:uiPriority w:val="18"/>
    <w:pPr>
      <w:ind w:left="7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5">
    <w:name w:val="개요 5"/>
    <w:uiPriority w:val="19"/>
    <w:pPr>
      <w:ind w:left="9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6">
    <w:name w:val="개요 6"/>
    <w:uiPriority w:val="20"/>
    <w:pPr>
      <w:ind w:left="11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7">
    <w:name w:val="개요 7"/>
    <w:uiPriority w:val="21"/>
    <w:pPr>
      <w:ind w:left="1348" w:hanging="147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20"/>
    </w:rPr>
  </w:style>
  <w:style w:type="paragraph" w:customStyle="1" w:styleId="a7">
    <w:name w:val="머리말"/>
    <w:uiPriority w:val="22"/>
    <w:pPr>
      <w:ind w:right="200"/>
      <w:autoSpaceDE w:val="off"/>
      <w:autoSpaceDN w:val="off"/>
      <w:widowControl w:val="off"/>
      <w:snapToGrid w:val="0"/>
      <w:jc w:val="righ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8">
    <w:name w:val="각주"/>
    <w:uiPriority w:val="23"/>
    <w:pPr>
      <w:ind w:left="264" w:hanging="263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9">
    <w:name w:val="그림캡션"/>
    <w:uiPriority w:val="24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a">
    <w:name w:val="표캡션"/>
    <w:uiPriority w:val="25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b">
    <w:name w:val="수식캡션"/>
    <w:uiPriority w:val="26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c">
    <w:name w:val="찾아보기"/>
    <w:uiPriority w:val="27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d">
    <w:name w:val="수식"/>
    <w:uiPriority w:val="28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11113">
    <w:name w:val="1.1_(1)_(휴명13)"/>
    <w:uiPriority w:val="29"/>
    <w:pPr>
      <w:ind w:left="11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170" w:line="384" w:lineRule="auto"/>
      <w:textAlignment w:val="baseline"/>
    </w:pPr>
    <w:rPr>
      <w:rFonts w:ascii="HCI Poppy" w:eastAsia="휴먼명조"/>
      <w:sz w:val="26"/>
      <w:spacing w:val="-16"/>
    </w:rPr>
  </w:style>
  <w:style w:type="paragraph" w:customStyle="1" w:styleId="1113">
    <w:name w:val="1.1_가)_(휴명13)"/>
    <w:uiPriority w:val="30"/>
    <w:pPr>
      <w:ind w:left="1400" w:right="200" w:hanging="5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114" w:line="384" w:lineRule="auto"/>
      <w:textAlignment w:val="baseline"/>
    </w:pPr>
    <w:rPr>
      <w:rFonts w:ascii="HCI Poppy" w:eastAsia="휴먼명조"/>
      <w:sz w:val="26"/>
      <w:spacing w:val="-10"/>
    </w:rPr>
  </w:style>
  <w:style w:type="paragraph" w:customStyle="1" w:styleId="200">
    <w:name w:val="로마자(20)"/>
    <w:uiPriority w:val="31"/>
    <w:pPr>
      <w:ind w:left="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226" w:line="384" w:lineRule="auto"/>
      <w:textAlignment w:val="baseline"/>
    </w:pPr>
    <w:rPr>
      <w:rFonts w:ascii="한양그래픽" w:eastAsia="한양그래픽"/>
      <w:b/>
      <w:sz w:val="40"/>
    </w:rPr>
  </w:style>
  <w:style w:type="paragraph" w:customStyle="1" w:styleId="1114">
    <w:name w:val="1.1(그래픽14)"/>
    <w:uiPriority w:val="32"/>
    <w:pPr>
      <w:ind w:left="6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283" w:line="384" w:lineRule="auto"/>
      <w:textAlignment w:val="baseline"/>
    </w:pPr>
    <w:rPr>
      <w:rFonts w:ascii="한양그래픽" w:eastAsia="한양그래픽"/>
      <w:b/>
      <w:sz w:val="28"/>
    </w:rPr>
  </w:style>
  <w:style w:type="paragraph" w:customStyle="1" w:styleId="ae">
    <w:name w:val="짝대기"/>
    <w:uiPriority w:val="33"/>
    <w:pPr>
      <w:ind w:firstLine="749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6"/>
    </w:rPr>
  </w:style>
  <w:style w:type="paragraph" w:customStyle="1" w:styleId="111130">
    <w:name w:val="1.1_가)_1)_휴명13"/>
    <w:uiPriority w:val="34"/>
    <w:pPr>
      <w:ind w:left="1400" w:right="200" w:hanging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57" w:line="348" w:lineRule="auto"/>
      <w:textAlignment w:val="baseline"/>
    </w:pPr>
    <w:rPr>
      <w:rFonts w:ascii="HCI Poppy" w:eastAsia="휴먼명조"/>
      <w:sz w:val="26"/>
    </w:rPr>
  </w:style>
  <w:style w:type="paragraph" w:customStyle="1" w:styleId="---">
    <w:name w:val="---"/>
    <w:uiPriority w:val="35"/>
    <w:pPr>
      <w:ind w:left="14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36" w:lineRule="auto"/>
      <w:textAlignment w:val="baseline"/>
    </w:pPr>
    <w:rPr>
      <w:rFonts w:ascii="HCI Poppy" w:eastAsia="휴먼명조"/>
      <w:sz w:val="26"/>
      <w:spacing w:val="-10"/>
    </w:rPr>
  </w:style>
  <w:style w:type="paragraph" w:customStyle="1" w:styleId="af">
    <w:name w:val="네모제목"/>
    <w:uiPriority w:val="36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pacing w:val="4"/>
    </w:rPr>
  </w:style>
  <w:style w:type="paragraph" w:customStyle="1" w:styleId="13">
    <w:name w:val="1. 절제목"/>
    <w:uiPriority w:val="37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480" w:lineRule="auto"/>
      <w:textAlignment w:val="baseline"/>
    </w:pPr>
    <w:rPr>
      <w:rFonts w:ascii="한양신명조" w:eastAsia="한양신명조"/>
      <w:b/>
      <w:w w:val="95"/>
      <w:sz w:val="32"/>
      <w:spacing w:val="-16"/>
    </w:rPr>
  </w:style>
  <w:style w:type="paragraph" w:customStyle="1" w:styleId="-">
    <w:name w:val="표-머리"/>
    <w:uiPriority w:val="3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b/>
    </w:rPr>
  </w:style>
  <w:style w:type="paragraph" w:customStyle="1" w:styleId="-0">
    <w:name w:val="표-본문"/>
    <w:uiPriority w:val="39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sz w:val="22"/>
    </w:rPr>
  </w:style>
  <w:style w:type="paragraph" w:customStyle="1" w:styleId="af0">
    <w:name w:val="동그라미"/>
    <w:uiPriority w:val="40"/>
    <w:pPr>
      <w:ind w:left="990" w:hanging="39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57" w:line="408" w:lineRule="auto"/>
      <w:textAlignment w:val="baseline"/>
    </w:pPr>
    <w:rPr>
      <w:rFonts w:ascii="한양신명조" w:eastAsia="한양신명조"/>
      <w:sz w:val="26"/>
    </w:rPr>
  </w:style>
  <w:style w:type="paragraph" w:customStyle="1" w:styleId="af1">
    <w:name w:val="소절제목"/>
    <w:uiPriority w:val="41"/>
    <w:pPr>
      <w:ind w:left="2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432" w:lineRule="auto"/>
      <w:textAlignment w:val="baseline"/>
    </w:pPr>
    <w:rPr>
      <w:rFonts w:ascii="신명 중고딕" w:eastAsia="신명 중고딕"/>
      <w:b/>
      <w:sz w:val="22"/>
    </w:rPr>
  </w:style>
  <w:style w:type="paragraph" w:customStyle="1" w:styleId="af2">
    <w:name w:val="□"/>
    <w:uiPriority w:val="42"/>
    <w:pPr>
      <w:ind w:left="5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w w:val="99"/>
      <w:sz w:val="28"/>
    </w:rPr>
  </w:style>
  <w:style w:type="paragraph" w:customStyle="1" w:styleId="I">
    <w:name w:val="I"/>
    <w:uiPriority w:val="43"/>
    <w:pPr>
      <w:autoSpaceDE w:val="off"/>
      <w:autoSpaceDN w:val="off"/>
      <w:widowControl w:val="off"/>
      <w:snapToGrid w:val="0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57" w:before="300" w:line="312" w:lineRule="auto"/>
      <w:textAlignment w:val="baseline"/>
    </w:pPr>
    <w:rPr>
      <w:rFonts w:ascii="한양신명조" w:eastAsia="한양신명조"/>
      <w:b/>
      <w:sz w:val="34"/>
    </w:rPr>
  </w:style>
  <w:style w:type="paragraph" w:customStyle="1" w:styleId="af3">
    <w:name w:val="ㅁ"/>
    <w:uiPriority w:val="44"/>
    <w:pPr>
      <w:ind w:left="700" w:hanging="5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340" w:line="384" w:lineRule="auto"/>
      <w:textAlignment w:val="baseline"/>
    </w:pPr>
    <w:rPr>
      <w:rFonts w:ascii="한양신명조" w:eastAsia="한양신명조"/>
      <w:b/>
      <w:sz w:val="32"/>
    </w:rPr>
  </w:style>
  <w:style w:type="paragraph" w:customStyle="1" w:styleId="o">
    <w:name w:val="o"/>
    <w:uiPriority w:val="45"/>
    <w:pPr>
      <w:ind w:left="634" w:hanging="323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w w:val="99"/>
      <w:sz w:val="28"/>
    </w:rPr>
  </w:style>
  <w:style w:type="paragraph" w:customStyle="1" w:styleId="af4">
    <w:name w:val="설계서(가나다)"/>
    <w:uiPriority w:val="46"/>
    <w:pPr>
      <w:ind w:left="630" w:hanging="33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</w:rPr>
  </w:style>
  <w:style w:type="paragraph" w:customStyle="1" w:styleId="140">
    <w:name w:val="ㅁ(휴14)"/>
    <w:uiPriority w:val="47"/>
    <w:pPr>
      <w:ind w:left="8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40" w:before="80" w:line="384" w:lineRule="auto"/>
      <w:textAlignment w:val="baseline"/>
    </w:pPr>
    <w:rPr>
      <w:rFonts w:ascii="HCI Poppy" w:eastAsia="휴먼명조"/>
      <w:sz w:val="28"/>
      <w:spacing w:val="-11"/>
    </w:rPr>
  </w:style>
  <w:style w:type="paragraph" w:customStyle="1" w:styleId="115">
    <w:name w:val="1._휴15"/>
    <w:uiPriority w:val="48"/>
    <w:pPr>
      <w:ind w:left="6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170" w:line="384" w:lineRule="auto"/>
      <w:textAlignment w:val="baseline"/>
    </w:pPr>
    <w:rPr>
      <w:rFonts w:ascii="HCI Poppy" w:eastAsia="휴먼명조"/>
      <w:b/>
      <w:sz w:val="30"/>
    </w:rPr>
  </w:style>
  <w:style w:type="paragraph" w:customStyle="1" w:styleId="o14">
    <w:name w:val="o(휴14)"/>
    <w:uiPriority w:val="49"/>
    <w:pPr>
      <w:ind w:left="1000" w:right="200" w:hanging="4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HCI Poppy" w:eastAsia="휴먼명조"/>
      <w:sz w:val="26"/>
      <w:spacing w:val="-16"/>
    </w:rPr>
  </w:style>
  <w:style w:type="paragraph" w:customStyle="1" w:styleId="O0">
    <w:name w:val="O"/>
    <w:uiPriority w:val="50"/>
    <w:pPr>
      <w:ind w:left="400" w:right="100" w:hanging="300"/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GEN">
    <w:name w:val="기본GEN"/>
    <w:uiPriority w:val="51"/>
    <w:pPr>
      <w:autoSpaceDE w:val="off"/>
      <w:autoSpaceDN w:val="off"/>
      <w:widowControl w:val="off"/>
      <w:wordWrap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552" w:lineRule="auto"/>
      <w:textAlignment w:val="baseline"/>
    </w:pPr>
    <w:rPr>
      <w:rFonts w:ascii="한양신명조" w:eastAsia="한양신명조"/>
      <w:sz w:val="28"/>
    </w:rPr>
  </w:style>
  <w:style w:type="paragraph" w:customStyle="1" w:styleId="MS">
    <w:name w:val="MS바탕글"/>
    <w:uiPriority w:val="52"/>
    <w:pPr>
      <w:autoSpaceDE w:val="off"/>
      <w:autoSpaceDN w:val="off"/>
      <w:widowControl w:val="off"/>
      <w:wordWrap w:val="off"/>
      <w:snapToGrid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384" w:lineRule="auto"/>
      <w:textAlignment w:val="baseline"/>
    </w:pPr>
    <w:rPr>
      <w:rFonts w:eastAsia="바탕"/>
      <w:sz w:val="20"/>
    </w:rPr>
  </w:style>
  <w:style w:type="paragraph" w:customStyle="1" w:styleId="xl65">
    <w:name w:val="xl65"/>
    <w:uiPriority w:val="53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68">
    <w:name w:val="xl68"/>
    <w:uiPriority w:val="54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color w:val="0000FF"/>
    </w:rPr>
  </w:style>
  <w:style w:type="paragraph" w:customStyle="1" w:styleId="xl70">
    <w:name w:val="xl70"/>
    <w:uiPriority w:val="55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69">
    <w:name w:val="xl69"/>
    <w:uiPriority w:val="56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67">
    <w:name w:val="xl67"/>
    <w:uiPriority w:val="57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1">
    <w:name w:val="xl71"/>
    <w:uiPriority w:val="58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106">
    <w:name w:val="xl106"/>
    <w:uiPriority w:val="59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90">
    <w:name w:val="xl90"/>
    <w:uiPriority w:val="60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101">
    <w:name w:val="xl101"/>
    <w:uiPriority w:val="61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7">
    <w:name w:val="xl77"/>
    <w:uiPriority w:val="62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2">
    <w:name w:val="xl72"/>
    <w:uiPriority w:val="63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3">
    <w:name w:val="xl73"/>
    <w:uiPriority w:val="64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1">
    <w:name w:val="xl81"/>
    <w:uiPriority w:val="65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93">
    <w:name w:val="xl93"/>
    <w:uiPriority w:val="6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96">
    <w:name w:val="xl96"/>
    <w:uiPriority w:val="67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98">
    <w:name w:val="xl98"/>
    <w:uiPriority w:val="68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0">
    <w:name w:val="xl80"/>
    <w:uiPriority w:val="69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5">
    <w:name w:val="xl75"/>
    <w:uiPriority w:val="70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8">
    <w:name w:val="xl78"/>
    <w:uiPriority w:val="71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9">
    <w:name w:val="xl79"/>
    <w:uiPriority w:val="72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4">
    <w:name w:val="xl74"/>
    <w:uiPriority w:val="73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103">
    <w:name w:val="xl103"/>
    <w:uiPriority w:val="74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76">
    <w:name w:val="xl76"/>
    <w:uiPriority w:val="75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104">
    <w:name w:val="xl104"/>
    <w:uiPriority w:val="76"/>
    <w:pPr>
      <w:autoSpaceDE w:val="off"/>
      <w:autoSpaceDN w:val="off"/>
      <w:widowControl w:val="off"/>
      <w:jc w:val="center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8">
    <w:name w:val="xl88"/>
    <w:uiPriority w:val="77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4">
    <w:name w:val="xl84"/>
    <w:uiPriority w:val="78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7">
    <w:name w:val="xl87"/>
    <w:uiPriority w:val="79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3">
    <w:name w:val="xl83"/>
    <w:uiPriority w:val="80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xl82">
    <w:name w:val="xl82"/>
    <w:uiPriority w:val="81"/>
    <w:pPr>
      <w:autoSpaceDE w:val="off"/>
      <w:autoSpaceDN w:val="off"/>
      <w:widowControl w:val="off"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customStyle="1" w:styleId="td">
    <w:name w:val="td"/>
    <w:uiPriority w:val="82"/>
    <w:pPr>
      <w:autoSpaceDE w:val="off"/>
      <w:autoSpaceDN w:val="off"/>
      <w:widowControl w:val="off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textAlignment w:val="center"/>
    </w:pPr>
    <w:rPr>
      <w:rFonts w:ascii="맑은 고딕" w:eastAsia="맑은 고딕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4" Type="http://schemas.openxmlformats.org/officeDocument/2006/relationships/image" Target="media/image3.png"/><Relationship Id="rId6" Type="http://schemas.openxmlformats.org/officeDocument/2006/relationships/image" Target="media/image4.png"/><Relationship Id="rId3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5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9" Type="http://schemas.openxmlformats.org/officeDocument/2006/relationships/image" Target="media/image15.png"/><Relationship Id="rId18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4" Type="http://schemas.openxmlformats.org/officeDocument/2006/relationships/image" Target="media/image20.png"/><Relationship Id="rId23" Type="http://schemas.openxmlformats.org/officeDocument/2006/relationships/image" Target="media/image21.png"/><Relationship Id="rId10" Type="http://schemas.openxmlformats.org/officeDocument/2006/relationships/image" Target="media/image22.png"/><Relationship Id="rId14" Type="http://schemas.openxmlformats.org/officeDocument/2006/relationships/image" Target="media/image23.png"/><Relationship Id="rId13" Type="http://schemas.openxmlformats.org/officeDocument/2006/relationships/image" Target="media/image24.png"/><Relationship Id="rId25" Type="http://schemas.openxmlformats.org/officeDocument/2006/relationships/styles" Target="styles.xml"/><Relationship Id="rId26" Type="http://schemas.openxmlformats.org/officeDocument/2006/relationships/settings" Target="settings.xml"/><Relationship Id="rId27" Type="http://schemas.openxmlformats.org/officeDocument/2006/relationships/fontTable" Target="fontTable.xml"/><Relationship Id="rId28" Type="http://schemas.openxmlformats.org/officeDocument/2006/relationships/webSettings" Target="webSettings.xml"/><Relationship Id="rId29" Type="http://schemas.openxmlformats.org/officeDocument/2006/relationships/theme" Target="theme/theme1.xml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HCR Dotum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HCR Dotum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2012</dc:title>
  <dc:subject/>
  <dc:creator>Park</dc:creator>
  <cp:keywords/>
  <dc:description/>
  <cp:lastModifiedBy>Park</cp:lastModifiedBy>
  <cp:revision>1</cp:revision>
  <dcterms:created xsi:type="dcterms:W3CDTF">2026-04-28T02:36:00Z</dcterms:created>
  <dcterms:modified xsi:type="dcterms:W3CDTF">2026-06-21T01:25:15Z</dcterms:modified>
  <cp:version>1300.0100.01</cp:version>
</cp:coreProperties>
</file>