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8BDFD" w14:textId="77777777" w:rsidR="00831721" w:rsidRDefault="00831721" w:rsidP="00831721">
      <w:pPr>
        <w:spacing w:before="120" w:after="0"/>
      </w:pPr>
      <w:r w:rsidRPr="0041428F">
        <w:rPr>
          <w:noProof/>
        </w:rPr>
        <mc:AlternateContent>
          <mc:Choice Requires="wpg">
            <w:drawing>
              <wp:anchor distT="0" distB="0" distL="114300" distR="114300" simplePos="0" relativeHeight="251658240" behindDoc="1" locked="1" layoutInCell="1" allowOverlap="1" wp14:anchorId="1D67E79A" wp14:editId="7DEB865A">
                <wp:simplePos x="0" y="0"/>
                <wp:positionH relativeFrom="page">
                  <wp:align>left</wp:align>
                </wp:positionH>
                <wp:positionV relativeFrom="paragraph">
                  <wp:posOffset>-457200</wp:posOffset>
                </wp:positionV>
                <wp:extent cx="8247380" cy="3086100"/>
                <wp:effectExtent l="0" t="0" r="1270" b="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8610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1A94A" id="Graphic 17" o:spid="_x0000_s1026" alt="&quot;&quot;" style="position:absolute;margin-left:0;margin-top:-36pt;width:649.4pt;height:243pt;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33320956" w14:textId="77777777" w:rsidTr="00A6783B">
        <w:trPr>
          <w:trHeight w:val="270"/>
          <w:jc w:val="center"/>
        </w:trPr>
        <w:tc>
          <w:tcPr>
            <w:tcW w:w="10800" w:type="dxa"/>
          </w:tcPr>
          <w:p w14:paraId="214D7299"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6C8C01FB" wp14:editId="3486AD53">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24CB0107" w14:textId="7ACD191B" w:rsidR="00A66B18" w:rsidRPr="00AA089B" w:rsidRDefault="0052296A" w:rsidP="00AA089B">
                                  <w:pPr>
                                    <w:pStyle w:val="Logo"/>
                                  </w:pPr>
                                  <w:r>
                                    <w:rPr>
                                      <w:noProof/>
                                    </w:rPr>
                                    <w:drawing>
                                      <wp:inline distT="0" distB="0" distL="0" distR="0" wp14:anchorId="29492A74" wp14:editId="063F7B91">
                                        <wp:extent cx="2101850" cy="1050925"/>
                                        <wp:effectExtent l="0" t="0" r="0" b="0"/>
                                        <wp:docPr id="109685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51524" name="Picture 1096851524"/>
                                                <pic:cNvPicPr/>
                                              </pic:nvPicPr>
                                              <pic:blipFill>
                                                <a:blip r:embed="rId11">
                                                  <a:extLst>
                                                    <a:ext uri="{28A0092B-C50C-407E-A947-70E740481C1C}">
                                                      <a14:useLocalDpi xmlns:a14="http://schemas.microsoft.com/office/drawing/2010/main" val="0"/>
                                                    </a:ext>
                                                  </a:extLst>
                                                </a:blip>
                                                <a:stretch>
                                                  <a:fillRect/>
                                                </a:stretch>
                                              </pic:blipFill>
                                              <pic:spPr>
                                                <a:xfrm>
                                                  <a:off x="0" y="0"/>
                                                  <a:ext cx="2102640" cy="1051320"/>
                                                </a:xfrm>
                                                <a:prstGeom prst="rect">
                                                  <a:avLst/>
                                                </a:prstGeom>
                                              </pic:spPr>
                                            </pic:pic>
                                          </a:graphicData>
                                        </a:graphic>
                                      </wp:inline>
                                    </w:drawing>
                                  </w:r>
                                </w:p>
                              </w:txbxContent>
                            </wps:txbx>
                            <wps:bodyPr wrap="square" lIns="19050" tIns="19050" rIns="19050" bIns="19050" anchor="ctr">
                              <a:spAutoFit/>
                            </wps:bodyPr>
                          </wps:wsp>
                        </a:graphicData>
                      </a:graphic>
                    </wp:inline>
                  </w:drawing>
                </mc:Choice>
                <mc:Fallback>
                  <w:pict>
                    <v:rect w14:anchorId="6C8C01FB"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24CB0107" w14:textId="7ACD191B" w:rsidR="00A66B18" w:rsidRPr="00AA089B" w:rsidRDefault="0052296A" w:rsidP="00AA089B">
                            <w:pPr>
                              <w:pStyle w:val="Logo"/>
                            </w:pPr>
                            <w:r>
                              <w:rPr>
                                <w:noProof/>
                              </w:rPr>
                              <w:drawing>
                                <wp:inline distT="0" distB="0" distL="0" distR="0" wp14:anchorId="29492A74" wp14:editId="063F7B91">
                                  <wp:extent cx="2101850" cy="1050925"/>
                                  <wp:effectExtent l="0" t="0" r="0" b="0"/>
                                  <wp:docPr id="109685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51524" name="Picture 1096851524"/>
                                          <pic:cNvPicPr/>
                                        </pic:nvPicPr>
                                        <pic:blipFill>
                                          <a:blip r:embed="rId12">
                                            <a:extLst>
                                              <a:ext uri="{28A0092B-C50C-407E-A947-70E740481C1C}">
                                                <a14:useLocalDpi xmlns:a14="http://schemas.microsoft.com/office/drawing/2010/main" val="0"/>
                                              </a:ext>
                                            </a:extLst>
                                          </a:blip>
                                          <a:stretch>
                                            <a:fillRect/>
                                          </a:stretch>
                                        </pic:blipFill>
                                        <pic:spPr>
                                          <a:xfrm>
                                            <a:off x="0" y="0"/>
                                            <a:ext cx="2102640" cy="1051320"/>
                                          </a:xfrm>
                                          <a:prstGeom prst="rect">
                                            <a:avLst/>
                                          </a:prstGeom>
                                        </pic:spPr>
                                      </pic:pic>
                                    </a:graphicData>
                                  </a:graphic>
                                </wp:inline>
                              </w:drawing>
                            </w:r>
                          </w:p>
                        </w:txbxContent>
                      </v:textbox>
                      <w10:anchorlock/>
                    </v:rect>
                  </w:pict>
                </mc:Fallback>
              </mc:AlternateContent>
            </w:r>
          </w:p>
        </w:tc>
      </w:tr>
      <w:tr w:rsidR="00615018" w:rsidRPr="0041428F" w14:paraId="78A00928" w14:textId="77777777" w:rsidTr="00A6783B">
        <w:trPr>
          <w:trHeight w:val="2691"/>
          <w:jc w:val="center"/>
        </w:trPr>
        <w:tc>
          <w:tcPr>
            <w:tcW w:w="10800" w:type="dxa"/>
            <w:vAlign w:val="bottom"/>
          </w:tcPr>
          <w:p w14:paraId="54D1330B" w14:textId="70E4BF44" w:rsidR="003E24DF" w:rsidRPr="0041428F" w:rsidRDefault="00616472" w:rsidP="00A66B18">
            <w:pPr>
              <w:pStyle w:val="ContactInfo"/>
              <w:rPr>
                <w:color w:val="000000" w:themeColor="text1"/>
              </w:rPr>
            </w:pPr>
            <w:r>
              <w:t>OPEN Southern Africa</w:t>
            </w:r>
          </w:p>
        </w:tc>
      </w:tr>
    </w:tbl>
    <w:p w14:paraId="2E8C2D68" w14:textId="77777777" w:rsidR="00A66B18" w:rsidRDefault="00A66B18"/>
    <w:p w14:paraId="0F3A7BBE" w14:textId="4EB87E2F" w:rsidR="00A66B18" w:rsidRDefault="003F3F7C" w:rsidP="00DB0499">
      <w:pPr>
        <w:pStyle w:val="Title"/>
        <w:jc w:val="center"/>
      </w:pPr>
      <w:r>
        <w:t xml:space="preserve">Concept Note: </w:t>
      </w:r>
      <w:r w:rsidR="00DB0499">
        <w:br/>
      </w:r>
      <w:r>
        <w:t>5</w:t>
      </w:r>
      <w:r w:rsidRPr="003F3F7C">
        <w:rPr>
          <w:vertAlign w:val="superscript"/>
        </w:rPr>
        <w:t>th</w:t>
      </w:r>
      <w:r>
        <w:t xml:space="preserve"> Annual Africa PEMO Con</w:t>
      </w:r>
      <w:r w:rsidR="002D4D45">
        <w:t>ference 2025</w:t>
      </w:r>
      <w:r w:rsidR="00863280">
        <w:t>:</w:t>
      </w:r>
    </w:p>
    <w:tbl>
      <w:tblPr>
        <w:tblStyle w:val="GridTable2-Accent1"/>
        <w:tblW w:w="0" w:type="auto"/>
        <w:tblLook w:val="04A0" w:firstRow="1" w:lastRow="0" w:firstColumn="1" w:lastColumn="0" w:noHBand="0" w:noVBand="1"/>
      </w:tblPr>
      <w:tblGrid>
        <w:gridCol w:w="2410"/>
        <w:gridCol w:w="8193"/>
      </w:tblGrid>
      <w:tr w:rsidR="00DB0499" w14:paraId="4A2A495B" w14:textId="3195620E" w:rsidTr="00580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A084420" w14:textId="7CACEA1F" w:rsidR="00DB0499" w:rsidRDefault="00DB0499" w:rsidP="0093320F">
            <w:pPr>
              <w:pStyle w:val="Salutation"/>
              <w:spacing w:before="0"/>
              <w:ind w:left="0"/>
            </w:pPr>
            <w:r>
              <w:t>THEME:</w:t>
            </w:r>
          </w:p>
        </w:tc>
        <w:tc>
          <w:tcPr>
            <w:tcW w:w="8193" w:type="dxa"/>
          </w:tcPr>
          <w:p w14:paraId="4ADF81D6" w14:textId="1AC190B2" w:rsidR="00DB0499" w:rsidRDefault="0050476E" w:rsidP="006E117D">
            <w:pPr>
              <w:cnfStyle w:val="100000000000" w:firstRow="1" w:lastRow="0" w:firstColumn="0" w:lastColumn="0" w:oddVBand="0" w:evenVBand="0" w:oddHBand="0" w:evenHBand="0" w:firstRowFirstColumn="0" w:firstRowLastColumn="0" w:lastRowFirstColumn="0" w:lastRowLastColumn="0"/>
            </w:pPr>
            <w:r>
              <w:t>BACK ON TRACK</w:t>
            </w:r>
            <w:r w:rsidR="0052296A">
              <w:t>: RENEWING THE DIALOGUE BETWEEN THE LEGISLATURE</w:t>
            </w:r>
            <w:r w:rsidR="00F17EC5">
              <w:t>S</w:t>
            </w:r>
            <w:r w:rsidR="0052296A">
              <w:t xml:space="preserve"> AND CIVIL SOCIETY</w:t>
            </w:r>
          </w:p>
        </w:tc>
      </w:tr>
      <w:tr w:rsidR="00DB0499" w14:paraId="4AC7B7D1" w14:textId="541087C6" w:rsidTr="00580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34CF7B5" w14:textId="3AAD3C24" w:rsidR="00DB0499" w:rsidRDefault="00E42191" w:rsidP="0093320F">
            <w:pPr>
              <w:pStyle w:val="Salutation"/>
              <w:spacing w:before="0"/>
              <w:ind w:left="0"/>
            </w:pPr>
            <w:r>
              <w:t xml:space="preserve">WHAT: </w:t>
            </w:r>
          </w:p>
        </w:tc>
        <w:tc>
          <w:tcPr>
            <w:tcW w:w="8193" w:type="dxa"/>
          </w:tcPr>
          <w:p w14:paraId="53DE1C9B" w14:textId="77777777" w:rsidR="00CA04B9" w:rsidRDefault="00E252D0" w:rsidP="001E17DA">
            <w:pPr>
              <w:cnfStyle w:val="000000100000" w:firstRow="0" w:lastRow="0" w:firstColumn="0" w:lastColumn="0" w:oddVBand="0" w:evenVBand="0" w:oddHBand="1" w:evenHBand="0" w:firstRowFirstColumn="0" w:firstRowLastColumn="0" w:lastRowFirstColumn="0" w:lastRowLastColumn="0"/>
            </w:pPr>
            <w:r>
              <w:t xml:space="preserve">APMON </w:t>
            </w:r>
            <w:r w:rsidR="008C1D6E">
              <w:t>will hold the 5</w:t>
            </w:r>
            <w:r w:rsidR="008C1D6E" w:rsidRPr="008C1D6E">
              <w:rPr>
                <w:vertAlign w:val="superscript"/>
              </w:rPr>
              <w:t>th</w:t>
            </w:r>
            <w:r w:rsidR="008C1D6E">
              <w:t xml:space="preserve"> Annual Africa PEMO Conference</w:t>
            </w:r>
            <w:r w:rsidR="009E5F5F">
              <w:t xml:space="preserve"> in 2025. It will be hosted in Southern Africa for the first time</w:t>
            </w:r>
            <w:r w:rsidR="00EE1360">
              <w:t xml:space="preserve"> and will be an opportunity for Parliamentary Engagement and Monitoring Organisations </w:t>
            </w:r>
            <w:r w:rsidR="000851A1">
              <w:t xml:space="preserve">(PEMOs) from the sub-region to participate, </w:t>
            </w:r>
            <w:r w:rsidR="00C02C2B">
              <w:t xml:space="preserve">share their experiences and learn from each other and </w:t>
            </w:r>
            <w:r w:rsidR="003654F4">
              <w:t xml:space="preserve">other sub-regions. </w:t>
            </w:r>
            <w:r w:rsidR="003C2DBD">
              <w:t>PMG</w:t>
            </w:r>
            <w:r w:rsidR="00811DAA">
              <w:t xml:space="preserve"> &amp; SAf-CNGO</w:t>
            </w:r>
            <w:r w:rsidR="003C2DBD">
              <w:t xml:space="preserve"> </w:t>
            </w:r>
            <w:r w:rsidR="003654F4">
              <w:t xml:space="preserve">will be co-hosts of the Southern Africa </w:t>
            </w:r>
            <w:r w:rsidR="00CA04B9">
              <w:t xml:space="preserve">component of the Conference. </w:t>
            </w:r>
          </w:p>
          <w:p w14:paraId="2F0C73E9" w14:textId="77777777" w:rsidR="00F25F52" w:rsidRDefault="0078780B" w:rsidP="001E17DA">
            <w:pPr>
              <w:cnfStyle w:val="000000100000" w:firstRow="0" w:lastRow="0" w:firstColumn="0" w:lastColumn="0" w:oddVBand="0" w:evenVBand="0" w:oddHBand="1" w:evenHBand="0" w:firstRowFirstColumn="0" w:firstRowLastColumn="0" w:lastRowFirstColumn="0" w:lastRowLastColumn="0"/>
            </w:pPr>
            <w:r>
              <w:t xml:space="preserve">As a </w:t>
            </w:r>
            <w:r w:rsidR="004F3F89">
              <w:t xml:space="preserve">regional conference, it will focus on lessons and experiences </w:t>
            </w:r>
            <w:r w:rsidR="00A32F8D">
              <w:t xml:space="preserve">from across sub-Saharan Africa and will comprise delegates from West Africa, East Africa, and of course, Southern Africa. </w:t>
            </w:r>
          </w:p>
          <w:p w14:paraId="1935A90C" w14:textId="18DB52B8" w:rsidR="00DB0499" w:rsidRDefault="00F25F52" w:rsidP="001E17DA">
            <w:pPr>
              <w:cnfStyle w:val="000000100000" w:firstRow="0" w:lastRow="0" w:firstColumn="0" w:lastColumn="0" w:oddVBand="0" w:evenVBand="0" w:oddHBand="1" w:evenHBand="0" w:firstRowFirstColumn="0" w:firstRowLastColumn="0" w:lastRowFirstColumn="0" w:lastRowLastColumn="0"/>
            </w:pPr>
            <w:r>
              <w:t xml:space="preserve">The host organization for West Africa is </w:t>
            </w:r>
            <w:r w:rsidR="00914E59">
              <w:t xml:space="preserve">PN Africa; the host organization for East Africa is Mzalendo Trust. </w:t>
            </w:r>
          </w:p>
        </w:tc>
      </w:tr>
      <w:tr w:rsidR="00DB0499" w14:paraId="38315984" w14:textId="68477924" w:rsidTr="005800E3">
        <w:tc>
          <w:tcPr>
            <w:cnfStyle w:val="001000000000" w:firstRow="0" w:lastRow="0" w:firstColumn="1" w:lastColumn="0" w:oddVBand="0" w:evenVBand="0" w:oddHBand="0" w:evenHBand="0" w:firstRowFirstColumn="0" w:firstRowLastColumn="0" w:lastRowFirstColumn="0" w:lastRowLastColumn="0"/>
            <w:tcW w:w="2410" w:type="dxa"/>
          </w:tcPr>
          <w:p w14:paraId="6AE39754" w14:textId="7DDDA739" w:rsidR="00DB0499" w:rsidRDefault="008B0DA2" w:rsidP="0093320F">
            <w:pPr>
              <w:pStyle w:val="Salutation"/>
              <w:spacing w:before="0"/>
              <w:ind w:left="0"/>
            </w:pPr>
            <w:r>
              <w:t>WHERE:</w:t>
            </w:r>
          </w:p>
        </w:tc>
        <w:tc>
          <w:tcPr>
            <w:tcW w:w="8193" w:type="dxa"/>
          </w:tcPr>
          <w:p w14:paraId="18FF5616" w14:textId="5C6ED68C" w:rsidR="00DB0499" w:rsidRDefault="00777444" w:rsidP="001E17DA">
            <w:pPr>
              <w:cnfStyle w:val="000000000000" w:firstRow="0" w:lastRow="0" w:firstColumn="0" w:lastColumn="0" w:oddVBand="0" w:evenVBand="0" w:oddHBand="0" w:evenHBand="0" w:firstRowFirstColumn="0" w:firstRowLastColumn="0" w:lastRowFirstColumn="0" w:lastRowLastColumn="0"/>
            </w:pPr>
            <w:r>
              <w:t>Pan-African Parliament Campus,</w:t>
            </w:r>
            <w:r w:rsidR="005E7169">
              <w:t xml:space="preserve"> Gallagher Estate,</w:t>
            </w:r>
            <w:r>
              <w:t xml:space="preserve"> Midrand</w:t>
            </w:r>
          </w:p>
        </w:tc>
      </w:tr>
      <w:tr w:rsidR="00DB0499" w14:paraId="430C13A9" w14:textId="6258B3A6" w:rsidTr="00580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843FB49" w14:textId="4F135CB4" w:rsidR="00DB0499" w:rsidRDefault="00A626DA" w:rsidP="0093320F">
            <w:pPr>
              <w:pStyle w:val="Salutation"/>
              <w:spacing w:before="0"/>
              <w:ind w:left="0"/>
            </w:pPr>
            <w:r>
              <w:lastRenderedPageBreak/>
              <w:t xml:space="preserve">WHEN: </w:t>
            </w:r>
          </w:p>
        </w:tc>
        <w:tc>
          <w:tcPr>
            <w:tcW w:w="8193" w:type="dxa"/>
          </w:tcPr>
          <w:p w14:paraId="2B6FBA4E" w14:textId="6E41E54F" w:rsidR="00DB0499" w:rsidRDefault="005E7169" w:rsidP="001E17DA">
            <w:pPr>
              <w:cnfStyle w:val="000000100000" w:firstRow="0" w:lastRow="0" w:firstColumn="0" w:lastColumn="0" w:oddVBand="0" w:evenVBand="0" w:oddHBand="1" w:evenHBand="0" w:firstRowFirstColumn="0" w:firstRowLastColumn="0" w:lastRowFirstColumn="0" w:lastRowLastColumn="0"/>
            </w:pPr>
            <w:r>
              <w:t xml:space="preserve">Last week in </w:t>
            </w:r>
            <w:r w:rsidR="00D400ED">
              <w:t>September</w:t>
            </w:r>
            <w:r w:rsidR="00EF30BF">
              <w:t xml:space="preserve"> </w:t>
            </w:r>
            <w:r w:rsidR="00B52C4F">
              <w:t>2025</w:t>
            </w:r>
            <w:r w:rsidR="00020373">
              <w:t xml:space="preserve">. </w:t>
            </w:r>
          </w:p>
          <w:p w14:paraId="7FF0DED0" w14:textId="457D80B7" w:rsidR="00020373" w:rsidRDefault="00020373" w:rsidP="001E17DA">
            <w:pPr>
              <w:cnfStyle w:val="000000100000" w:firstRow="0" w:lastRow="0" w:firstColumn="0" w:lastColumn="0" w:oddVBand="0" w:evenVBand="0" w:oddHBand="1" w:evenHBand="0" w:firstRowFirstColumn="0" w:firstRowLastColumn="0" w:lastRowFirstColumn="0" w:lastRowLastColumn="0"/>
            </w:pPr>
            <w:r>
              <w:t>This is to coincide with the sitting of the PAP</w:t>
            </w:r>
            <w:r w:rsidR="00675A28">
              <w:t xml:space="preserve"> committees. October will see the plenary sitting of the PAP. </w:t>
            </w:r>
            <w:r w:rsidR="00A6245A">
              <w:t xml:space="preserve">It will be easier to </w:t>
            </w:r>
            <w:r w:rsidR="004B1A13">
              <w:t xml:space="preserve">secure </w:t>
            </w:r>
            <w:r w:rsidR="00297B07">
              <w:t>some members from select committees to engage with our delegates</w:t>
            </w:r>
            <w:r w:rsidR="00ED17B6">
              <w:t xml:space="preserve"> during the committee session than the Plenary session where all delegates </w:t>
            </w:r>
            <w:r w:rsidR="0052021B">
              <w:t>must</w:t>
            </w:r>
            <w:r w:rsidR="00ED17B6">
              <w:t xml:space="preserve"> be present. </w:t>
            </w:r>
          </w:p>
        </w:tc>
      </w:tr>
      <w:tr w:rsidR="00DB0499" w14:paraId="5B8371BB" w14:textId="7456B95B" w:rsidTr="005800E3">
        <w:tc>
          <w:tcPr>
            <w:cnfStyle w:val="001000000000" w:firstRow="0" w:lastRow="0" w:firstColumn="1" w:lastColumn="0" w:oddVBand="0" w:evenVBand="0" w:oddHBand="0" w:evenHBand="0" w:firstRowFirstColumn="0" w:firstRowLastColumn="0" w:lastRowFirstColumn="0" w:lastRowLastColumn="0"/>
            <w:tcW w:w="2410" w:type="dxa"/>
          </w:tcPr>
          <w:p w14:paraId="415B02B3" w14:textId="4D009EE6" w:rsidR="00DB0499" w:rsidRDefault="00A626DA" w:rsidP="0093320F">
            <w:pPr>
              <w:pStyle w:val="Salutation"/>
              <w:spacing w:before="0"/>
              <w:ind w:left="0"/>
            </w:pPr>
            <w:r>
              <w:t xml:space="preserve">WHO: </w:t>
            </w:r>
          </w:p>
        </w:tc>
        <w:tc>
          <w:tcPr>
            <w:tcW w:w="8193" w:type="dxa"/>
          </w:tcPr>
          <w:p w14:paraId="6F09D506" w14:textId="5815FFC5" w:rsidR="000A34B6" w:rsidRDefault="00B52C4F" w:rsidP="005E716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conference will target</w:t>
            </w:r>
            <w:r w:rsidRPr="005E7169">
              <w:rPr>
                <w:b/>
                <w:bCs/>
                <w:color w:val="FF0000"/>
              </w:rPr>
              <w:t xml:space="preserve"> </w:t>
            </w:r>
            <w:r w:rsidR="009235C9" w:rsidRPr="005E7169">
              <w:rPr>
                <w:b/>
                <w:bCs/>
                <w:color w:val="FF0000"/>
              </w:rPr>
              <w:t>2</w:t>
            </w:r>
            <w:r w:rsidR="000B50BA" w:rsidRPr="005E7169">
              <w:rPr>
                <w:b/>
                <w:bCs/>
                <w:color w:val="FF0000"/>
              </w:rPr>
              <w:t>0</w:t>
            </w:r>
            <w:r w:rsidR="00D0495C" w:rsidRPr="005E7169">
              <w:rPr>
                <w:color w:val="FF0000"/>
              </w:rPr>
              <w:t xml:space="preserve"> </w:t>
            </w:r>
            <w:r w:rsidR="00D0495C">
              <w:t xml:space="preserve">participants, comprised of PEMO </w:t>
            </w:r>
            <w:r w:rsidR="007D41BC">
              <w:t>representatives</w:t>
            </w:r>
            <w:r w:rsidR="00522703">
              <w:t xml:space="preserve"> from across the Southern Africa region</w:t>
            </w:r>
            <w:r w:rsidR="00463474">
              <w:t xml:space="preserve">. </w:t>
            </w:r>
          </w:p>
          <w:p w14:paraId="666E173B" w14:textId="65BABD9C" w:rsidR="00DB0499" w:rsidRDefault="00890D7E" w:rsidP="001E17DA">
            <w:pPr>
              <w:cnfStyle w:val="000000000000" w:firstRow="0" w:lastRow="0" w:firstColumn="0" w:lastColumn="0" w:oddVBand="0" w:evenVBand="0" w:oddHBand="0" w:evenHBand="0" w:firstRowFirstColumn="0" w:firstRowLastColumn="0" w:lastRowFirstColumn="0" w:lastRowLastColumn="0"/>
            </w:pPr>
            <w:r>
              <w:t xml:space="preserve">The following countries will be invited: </w:t>
            </w:r>
            <w:r w:rsidRPr="007D41BC">
              <w:rPr>
                <w:i/>
                <w:iCs/>
              </w:rPr>
              <w:t xml:space="preserve">Angola, </w:t>
            </w:r>
            <w:r w:rsidR="006366AD" w:rsidRPr="007D41BC">
              <w:rPr>
                <w:i/>
                <w:iCs/>
              </w:rPr>
              <w:t xml:space="preserve">Botswana, DRC, Lesotho, Madagascar, Malawi, </w:t>
            </w:r>
            <w:r w:rsidR="004E5CD4" w:rsidRPr="007D41BC">
              <w:rPr>
                <w:i/>
                <w:iCs/>
              </w:rPr>
              <w:t>Mauritius,</w:t>
            </w:r>
            <w:r w:rsidR="00E01AB0" w:rsidRPr="007D41BC">
              <w:rPr>
                <w:i/>
                <w:iCs/>
              </w:rPr>
              <w:t xml:space="preserve"> Mozambique, Namibia, Rep of South Africa, </w:t>
            </w:r>
            <w:r w:rsidR="00E511E6" w:rsidRPr="007D41BC">
              <w:rPr>
                <w:i/>
                <w:iCs/>
              </w:rPr>
              <w:t xml:space="preserve">Seychelles, </w:t>
            </w:r>
            <w:r w:rsidR="00E01AB0" w:rsidRPr="007D41BC">
              <w:rPr>
                <w:i/>
                <w:iCs/>
              </w:rPr>
              <w:t>Zambia and Zimbabwe</w:t>
            </w:r>
            <w:r w:rsidR="00987F33">
              <w:t xml:space="preserve">. </w:t>
            </w:r>
          </w:p>
          <w:p w14:paraId="0486538B" w14:textId="59609A47" w:rsidR="00C87143" w:rsidRDefault="0007058B" w:rsidP="005E716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The Conference will target </w:t>
            </w:r>
            <w:r w:rsidR="009235C9" w:rsidRPr="005E7169">
              <w:rPr>
                <w:b/>
                <w:bCs/>
                <w:color w:val="FF0000"/>
              </w:rPr>
              <w:t>12</w:t>
            </w:r>
            <w:r w:rsidR="00AC1E7E">
              <w:t xml:space="preserve"> participants fr</w:t>
            </w:r>
            <w:r w:rsidR="00861897">
              <w:t xml:space="preserve">om East Africa from the following countries: </w:t>
            </w:r>
          </w:p>
          <w:p w14:paraId="75741CC4" w14:textId="357FAFB3" w:rsidR="0082409B" w:rsidRPr="00C37127" w:rsidRDefault="0082409B" w:rsidP="001E17DA">
            <w:pPr>
              <w:cnfStyle w:val="000000000000" w:firstRow="0" w:lastRow="0" w:firstColumn="0" w:lastColumn="0" w:oddVBand="0" w:evenVBand="0" w:oddHBand="0" w:evenHBand="0" w:firstRowFirstColumn="0" w:firstRowLastColumn="0" w:lastRowFirstColumn="0" w:lastRowLastColumn="0"/>
              <w:rPr>
                <w:i/>
                <w:iCs/>
                <w:lang w:val="en-ZA"/>
              </w:rPr>
            </w:pPr>
            <w:r w:rsidRPr="0082409B">
              <w:rPr>
                <w:i/>
                <w:iCs/>
                <w:lang w:val="en-ZA"/>
              </w:rPr>
              <w:t>Burundi</w:t>
            </w:r>
            <w:r w:rsidRPr="00C37127">
              <w:rPr>
                <w:b/>
                <w:bCs/>
                <w:i/>
                <w:iCs/>
                <w:lang w:val="en-ZA"/>
              </w:rPr>
              <w:t>,</w:t>
            </w:r>
            <w:r w:rsidRPr="00C37127">
              <w:rPr>
                <w:i/>
                <w:iCs/>
                <w:lang w:val="en-ZA"/>
              </w:rPr>
              <w:t xml:space="preserve"> </w:t>
            </w:r>
            <w:r w:rsidRPr="0082409B">
              <w:rPr>
                <w:i/>
                <w:iCs/>
                <w:lang w:val="en-ZA"/>
              </w:rPr>
              <w:t>Kenya</w:t>
            </w:r>
            <w:r w:rsidRPr="00C37127">
              <w:rPr>
                <w:i/>
                <w:iCs/>
                <w:lang w:val="en-ZA"/>
              </w:rPr>
              <w:t xml:space="preserve">, </w:t>
            </w:r>
            <w:r w:rsidRPr="0082409B">
              <w:rPr>
                <w:i/>
                <w:iCs/>
                <w:lang w:val="en-ZA"/>
              </w:rPr>
              <w:t>Rwanda</w:t>
            </w:r>
            <w:r w:rsidRPr="00C37127">
              <w:rPr>
                <w:i/>
                <w:iCs/>
                <w:lang w:val="en-ZA"/>
              </w:rPr>
              <w:t xml:space="preserve">, </w:t>
            </w:r>
            <w:r w:rsidRPr="0082409B">
              <w:rPr>
                <w:i/>
                <w:iCs/>
                <w:lang w:val="en-ZA"/>
              </w:rPr>
              <w:t>Somalia</w:t>
            </w:r>
            <w:r w:rsidRPr="00C37127">
              <w:rPr>
                <w:i/>
                <w:iCs/>
                <w:lang w:val="en-ZA"/>
              </w:rPr>
              <w:t xml:space="preserve">, </w:t>
            </w:r>
            <w:r w:rsidRPr="0082409B">
              <w:rPr>
                <w:i/>
                <w:iCs/>
                <w:lang w:val="en-ZA"/>
              </w:rPr>
              <w:t>South Sudan</w:t>
            </w:r>
            <w:r w:rsidRPr="00C37127">
              <w:rPr>
                <w:i/>
                <w:iCs/>
                <w:lang w:val="en-ZA"/>
              </w:rPr>
              <w:t xml:space="preserve">, </w:t>
            </w:r>
            <w:r w:rsidRPr="0082409B">
              <w:rPr>
                <w:i/>
                <w:iCs/>
                <w:lang w:val="en-ZA"/>
              </w:rPr>
              <w:t>Uganda</w:t>
            </w:r>
            <w:r w:rsidR="001B7BE4" w:rsidRPr="00C37127">
              <w:rPr>
                <w:i/>
                <w:iCs/>
                <w:lang w:val="en-ZA"/>
              </w:rPr>
              <w:t xml:space="preserve">, and </w:t>
            </w:r>
            <w:r w:rsidR="001B7BE4" w:rsidRPr="0082409B">
              <w:rPr>
                <w:i/>
                <w:iCs/>
                <w:lang w:val="en-ZA"/>
              </w:rPr>
              <w:t>Tanzania</w:t>
            </w:r>
            <w:r w:rsidR="00547D16" w:rsidRPr="00C37127">
              <w:rPr>
                <w:i/>
                <w:iCs/>
                <w:lang w:val="en-ZA"/>
              </w:rPr>
              <w:t>.</w:t>
            </w:r>
          </w:p>
          <w:p w14:paraId="034B078E" w14:textId="3E8ECAAD" w:rsidR="00861897" w:rsidRDefault="00861897" w:rsidP="005E716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The Conference will target </w:t>
            </w:r>
            <w:r w:rsidR="009235C9" w:rsidRPr="005E7169">
              <w:rPr>
                <w:b/>
                <w:bCs/>
                <w:color w:val="FF0000"/>
              </w:rPr>
              <w:t>12</w:t>
            </w:r>
            <w:r w:rsidRPr="005E7169">
              <w:rPr>
                <w:color w:val="FF0000"/>
              </w:rPr>
              <w:t xml:space="preserve"> </w:t>
            </w:r>
            <w:r>
              <w:t xml:space="preserve">participants from West Africa from the following countries: </w:t>
            </w:r>
          </w:p>
          <w:p w14:paraId="2E7A205D" w14:textId="019468A8" w:rsidR="0018739E" w:rsidRPr="00C37127" w:rsidRDefault="002D6F53" w:rsidP="001E17DA">
            <w:pPr>
              <w:cnfStyle w:val="000000000000" w:firstRow="0" w:lastRow="0" w:firstColumn="0" w:lastColumn="0" w:oddVBand="0" w:evenVBand="0" w:oddHBand="0" w:evenHBand="0" w:firstRowFirstColumn="0" w:firstRowLastColumn="0" w:lastRowFirstColumn="0" w:lastRowLastColumn="0"/>
              <w:rPr>
                <w:i/>
                <w:iCs/>
                <w:lang w:val="es-419"/>
              </w:rPr>
            </w:pPr>
            <w:r w:rsidRPr="00C37127">
              <w:rPr>
                <w:i/>
                <w:iCs/>
                <w:lang w:val="es-419"/>
              </w:rPr>
              <w:t>Benín</w:t>
            </w:r>
            <w:r w:rsidR="0018739E" w:rsidRPr="00C37127">
              <w:rPr>
                <w:i/>
                <w:iCs/>
                <w:lang w:val="es-419"/>
              </w:rPr>
              <w:t>, Cabo Verde, C</w:t>
            </w:r>
            <w:r w:rsidRPr="00C37127">
              <w:rPr>
                <w:i/>
                <w:iCs/>
                <w:lang w:val="es-419"/>
              </w:rPr>
              <w:t>ote</w:t>
            </w:r>
            <w:r w:rsidR="0018739E" w:rsidRPr="00C37127">
              <w:rPr>
                <w:i/>
                <w:iCs/>
                <w:lang w:val="es-419"/>
              </w:rPr>
              <w:t xml:space="preserve"> </w:t>
            </w:r>
            <w:proofErr w:type="spellStart"/>
            <w:r w:rsidR="0018739E" w:rsidRPr="009235C9">
              <w:rPr>
                <w:i/>
                <w:iCs/>
                <w:lang w:val="es-419"/>
              </w:rPr>
              <w:t>d’Ivoire</w:t>
            </w:r>
            <w:proofErr w:type="spellEnd"/>
            <w:r w:rsidR="0018739E" w:rsidRPr="00C37127">
              <w:rPr>
                <w:i/>
                <w:iCs/>
                <w:lang w:val="es-419"/>
              </w:rPr>
              <w:t xml:space="preserve">, </w:t>
            </w:r>
            <w:proofErr w:type="spellStart"/>
            <w:r w:rsidR="0018739E" w:rsidRPr="00C37127">
              <w:rPr>
                <w:i/>
                <w:iCs/>
                <w:lang w:val="es-419"/>
              </w:rPr>
              <w:t>The</w:t>
            </w:r>
            <w:proofErr w:type="spellEnd"/>
            <w:r w:rsidR="0018739E" w:rsidRPr="00C37127">
              <w:rPr>
                <w:i/>
                <w:iCs/>
                <w:lang w:val="es-419"/>
              </w:rPr>
              <w:t xml:space="preserve"> Gambia</w:t>
            </w:r>
            <w:r w:rsidR="0018739E" w:rsidRPr="00C37127">
              <w:rPr>
                <w:b/>
                <w:bCs/>
                <w:i/>
                <w:iCs/>
                <w:lang w:val="es-419"/>
              </w:rPr>
              <w:t xml:space="preserve">, </w:t>
            </w:r>
            <w:r w:rsidR="0018739E" w:rsidRPr="004975B6">
              <w:rPr>
                <w:i/>
                <w:iCs/>
                <w:lang w:val="es-419"/>
              </w:rPr>
              <w:t>Ghana</w:t>
            </w:r>
            <w:r w:rsidR="0018739E" w:rsidRPr="00C37127">
              <w:rPr>
                <w:i/>
                <w:iCs/>
                <w:lang w:val="es-419"/>
              </w:rPr>
              <w:t xml:space="preserve">, </w:t>
            </w:r>
            <w:r w:rsidR="0018739E" w:rsidRPr="004975B6">
              <w:rPr>
                <w:i/>
                <w:iCs/>
                <w:lang w:val="es-419"/>
              </w:rPr>
              <w:t>Guinea-Bissau</w:t>
            </w:r>
            <w:r w:rsidR="0018739E" w:rsidRPr="00C37127">
              <w:rPr>
                <w:i/>
                <w:iCs/>
                <w:lang w:val="es-419"/>
              </w:rPr>
              <w:t xml:space="preserve">, </w:t>
            </w:r>
            <w:r w:rsidR="0018739E" w:rsidRPr="004975B6">
              <w:rPr>
                <w:i/>
                <w:iCs/>
                <w:lang w:val="es-419"/>
              </w:rPr>
              <w:t>Liberia</w:t>
            </w:r>
            <w:r w:rsidR="0018739E" w:rsidRPr="00C37127">
              <w:rPr>
                <w:i/>
                <w:iCs/>
                <w:lang w:val="es-419"/>
              </w:rPr>
              <w:t xml:space="preserve">, </w:t>
            </w:r>
            <w:r w:rsidR="0018739E" w:rsidRPr="004975B6">
              <w:rPr>
                <w:i/>
                <w:iCs/>
                <w:lang w:val="es-419"/>
              </w:rPr>
              <w:t>Nigeria</w:t>
            </w:r>
            <w:r w:rsidR="0018739E" w:rsidRPr="00C37127">
              <w:rPr>
                <w:i/>
                <w:iCs/>
                <w:lang w:val="es-419"/>
              </w:rPr>
              <w:t xml:space="preserve">, </w:t>
            </w:r>
            <w:r w:rsidR="0018739E" w:rsidRPr="004975B6">
              <w:rPr>
                <w:i/>
                <w:iCs/>
                <w:lang w:val="es-419"/>
              </w:rPr>
              <w:t>Senegal</w:t>
            </w:r>
            <w:r w:rsidR="0018739E" w:rsidRPr="00C37127">
              <w:rPr>
                <w:i/>
                <w:iCs/>
                <w:lang w:val="es-419"/>
              </w:rPr>
              <w:t xml:space="preserve">, </w:t>
            </w:r>
            <w:r w:rsidR="0018739E" w:rsidRPr="004975B6">
              <w:rPr>
                <w:i/>
                <w:iCs/>
                <w:lang w:val="es-419"/>
              </w:rPr>
              <w:t>Sierra Leone</w:t>
            </w:r>
            <w:r w:rsidR="0018739E" w:rsidRPr="00C37127">
              <w:rPr>
                <w:i/>
                <w:iCs/>
                <w:lang w:val="es-419"/>
              </w:rPr>
              <w:t xml:space="preserve">, and </w:t>
            </w:r>
            <w:r w:rsidR="00B13FCB" w:rsidRPr="004975B6">
              <w:rPr>
                <w:i/>
                <w:iCs/>
                <w:lang w:val="es-419"/>
              </w:rPr>
              <w:t>Togo</w:t>
            </w:r>
            <w:r w:rsidR="00547D16" w:rsidRPr="00C37127">
              <w:rPr>
                <w:i/>
                <w:iCs/>
                <w:lang w:val="es-419"/>
              </w:rPr>
              <w:t>.</w:t>
            </w:r>
          </w:p>
          <w:p w14:paraId="202AEF4C" w14:textId="1300E573" w:rsidR="00D96EFB" w:rsidRDefault="003A316D" w:rsidP="001E17DA">
            <w:pPr>
              <w:cnfStyle w:val="000000000000" w:firstRow="0" w:lastRow="0" w:firstColumn="0" w:lastColumn="0" w:oddVBand="0" w:evenVBand="0" w:oddHBand="0" w:evenHBand="0" w:firstRowFirstColumn="0" w:firstRowLastColumn="0" w:lastRowFirstColumn="0" w:lastRowLastColumn="0"/>
            </w:pPr>
            <w:r>
              <w:t xml:space="preserve">We will also invite </w:t>
            </w:r>
            <w:r w:rsidR="007D5B9B">
              <w:t xml:space="preserve">select </w:t>
            </w:r>
            <w:r>
              <w:t>parliamentarian delegates to the Pan-African Parliament from the</w:t>
            </w:r>
            <w:r w:rsidR="00755E5A">
              <w:t xml:space="preserve"> PAP committees ensuring a spread from all three sub-regions</w:t>
            </w:r>
            <w:r w:rsidR="00787415">
              <w:t xml:space="preserve">. We will utilize the opportunity to foster dialogue between CSO delegates and their </w:t>
            </w:r>
            <w:r w:rsidR="00D96EFB">
              <w:t xml:space="preserve">country representatives on the PAP. </w:t>
            </w:r>
            <w:r>
              <w:t xml:space="preserve"> </w:t>
            </w:r>
          </w:p>
          <w:p w14:paraId="4FD6966A" w14:textId="77777777" w:rsidR="00987F33" w:rsidRDefault="00987F33" w:rsidP="001E17DA">
            <w:pPr>
              <w:cnfStyle w:val="000000000000" w:firstRow="0" w:lastRow="0" w:firstColumn="0" w:lastColumn="0" w:oddVBand="0" w:evenVBand="0" w:oddHBand="0" w:evenHBand="0" w:firstRowFirstColumn="0" w:firstRowLastColumn="0" w:lastRowFirstColumn="0" w:lastRowLastColumn="0"/>
            </w:pPr>
            <w:r>
              <w:t xml:space="preserve">Other </w:t>
            </w:r>
            <w:proofErr w:type="gramStart"/>
            <w:r>
              <w:t>invitees</w:t>
            </w:r>
            <w:proofErr w:type="gramEnd"/>
            <w:r>
              <w:t xml:space="preserve"> </w:t>
            </w:r>
            <w:r w:rsidR="003F2B5A">
              <w:t xml:space="preserve">will </w:t>
            </w:r>
            <w:proofErr w:type="gramStart"/>
            <w:r w:rsidR="003F2B5A">
              <w:t>include:</w:t>
            </w:r>
            <w:proofErr w:type="gramEnd"/>
            <w:r w:rsidR="003F2B5A">
              <w:t xml:space="preserve"> SADC Parliament</w:t>
            </w:r>
            <w:r w:rsidR="00503634">
              <w:t>/EAC/ECOWAS</w:t>
            </w:r>
            <w:r w:rsidR="00844184">
              <w:t>,</w:t>
            </w:r>
            <w:r w:rsidR="001424E3">
              <w:t xml:space="preserve"> </w:t>
            </w:r>
            <w:r w:rsidR="009C6819">
              <w:t>SAf-</w:t>
            </w:r>
            <w:r w:rsidR="00844184">
              <w:t>CNGO</w:t>
            </w:r>
            <w:r w:rsidR="00D96EFB">
              <w:t xml:space="preserve"> Secretariat</w:t>
            </w:r>
            <w:r w:rsidR="00844184">
              <w:t>, PAP CSO Forum</w:t>
            </w:r>
            <w:r w:rsidR="004E5CD4">
              <w:t xml:space="preserve"> </w:t>
            </w:r>
            <w:r w:rsidR="00D96EFB">
              <w:t xml:space="preserve">Secretariat. </w:t>
            </w:r>
          </w:p>
          <w:p w14:paraId="3E11DAF5" w14:textId="218044EF" w:rsidR="007756DD" w:rsidRDefault="00A50162" w:rsidP="001E17DA">
            <w:pPr>
              <w:cnfStyle w:val="000000000000" w:firstRow="0" w:lastRow="0" w:firstColumn="0" w:lastColumn="0" w:oddVBand="0" w:evenVBand="0" w:oddHBand="0" w:evenHBand="0" w:firstRowFirstColumn="0" w:firstRowLastColumn="0" w:lastRowFirstColumn="0" w:lastRowLastColumn="0"/>
            </w:pPr>
            <w:r>
              <w:t>Continental media representatives play a key role in publicizing and monitoring parliaments</w:t>
            </w:r>
            <w:r w:rsidR="00C1256C">
              <w:t xml:space="preserve"> and should have some space at the conference. </w:t>
            </w:r>
          </w:p>
        </w:tc>
      </w:tr>
      <w:tr w:rsidR="00DB0499" w14:paraId="3E763153" w14:textId="45B57E19" w:rsidTr="00580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CAEF191" w14:textId="600F1884" w:rsidR="00DB0499" w:rsidRDefault="00A626DA" w:rsidP="0093320F">
            <w:pPr>
              <w:pStyle w:val="Salutation"/>
              <w:spacing w:before="0"/>
              <w:ind w:left="0"/>
            </w:pPr>
            <w:r>
              <w:t>WHY:</w:t>
            </w:r>
          </w:p>
        </w:tc>
        <w:tc>
          <w:tcPr>
            <w:tcW w:w="8193" w:type="dxa"/>
          </w:tcPr>
          <w:p w14:paraId="27F5F48C" w14:textId="0B3B4AF8" w:rsidR="001E17DA" w:rsidRPr="00425D17" w:rsidRDefault="001E17DA" w:rsidP="001E17DA">
            <w:pPr>
              <w:cnfStyle w:val="000000100000" w:firstRow="0" w:lastRow="0" w:firstColumn="0" w:lastColumn="0" w:oddVBand="0" w:evenVBand="0" w:oddHBand="1" w:evenHBand="0" w:firstRowFirstColumn="0" w:firstRowLastColumn="0" w:lastRowFirstColumn="0" w:lastRowLastColumn="0"/>
              <w:rPr>
                <w:lang w:eastAsia="en-ZA"/>
              </w:rPr>
            </w:pPr>
            <w:r w:rsidRPr="00425D17">
              <w:rPr>
                <w:lang w:eastAsia="en-ZA"/>
              </w:rPr>
              <w:t xml:space="preserve">Parliaments play a crucial role in defining and shaping good governance in countries across the world, making them fundamental components of </w:t>
            </w:r>
            <w:r w:rsidR="00080E53" w:rsidRPr="00425D17">
              <w:rPr>
                <w:lang w:eastAsia="en-ZA"/>
              </w:rPr>
              <w:t>democratic</w:t>
            </w:r>
            <w:r w:rsidRPr="00425D17">
              <w:rPr>
                <w:lang w:eastAsia="en-ZA"/>
              </w:rPr>
              <w:t xml:space="preserve"> architecture. Parliaments serve as a reflection of the quality of a nation's democracy as a body that represents its population, oversees the Executive branch, and carries out legislative duties. </w:t>
            </w:r>
            <w:r w:rsidRPr="00425D17">
              <w:rPr>
                <w:lang w:eastAsia="en-ZA"/>
              </w:rPr>
              <w:lastRenderedPageBreak/>
              <w:t>Parliaments must be open, transparent, responsive to the public, and regarded as motivating citizen participation in their work to carry out these duties in a way that would yield benefits for citizens' development.</w:t>
            </w:r>
          </w:p>
          <w:p w14:paraId="6BCEAA95" w14:textId="455D7690" w:rsidR="006677C3" w:rsidRDefault="00BB6E2B" w:rsidP="00BB6E2B">
            <w:pPr>
              <w:cnfStyle w:val="000000100000" w:firstRow="0" w:lastRow="0" w:firstColumn="0" w:lastColumn="0" w:oddVBand="0" w:evenVBand="0" w:oddHBand="1" w:evenHBand="0" w:firstRowFirstColumn="0" w:firstRowLastColumn="0" w:lastRowFirstColumn="0" w:lastRowLastColumn="0"/>
              <w:rPr>
                <w:lang w:eastAsia="en-ZA"/>
              </w:rPr>
            </w:pPr>
            <w:r w:rsidRPr="00425D17">
              <w:rPr>
                <w:lang w:eastAsia="en-ZA"/>
              </w:rPr>
              <w:t xml:space="preserve">The relationship between the Parliament and the Executive has come in for much criticism over the past decade across the region; 2024 has seen several countries in the region go to the polls to elect new Executive and Legislative branches of government. </w:t>
            </w:r>
            <w:r>
              <w:rPr>
                <w:lang w:eastAsia="en-ZA"/>
              </w:rPr>
              <w:t xml:space="preserve">Often with surprising results. </w:t>
            </w:r>
            <w:r w:rsidR="006677C3" w:rsidRPr="006677C3">
              <w:rPr>
                <w:lang w:eastAsia="en-ZA"/>
              </w:rPr>
              <w:t>Elections in Burkina Faso, Mali, South Sudan, Guinea, and Guinea-Bissau were postponed, underscoring the persistent challenges in these regions. However, countries including Senegal, South Africa, Botswana, Namibia, Mauritius, Ghana, and the self-declared Republic of Somaliland managed to conduct elections, that were broadly seen as credible, competitive, free, and fair – though not without issues.</w:t>
            </w:r>
          </w:p>
          <w:p w14:paraId="6ABC0412" w14:textId="4DB9E576" w:rsidR="00BB6E2B" w:rsidRDefault="00BB6E2B" w:rsidP="00BB6E2B">
            <w:pPr>
              <w:cnfStyle w:val="000000100000" w:firstRow="0" w:lastRow="0" w:firstColumn="0" w:lastColumn="0" w:oddVBand="0" w:evenVBand="0" w:oddHBand="1" w:evenHBand="0" w:firstRowFirstColumn="0" w:firstRowLastColumn="0" w:lastRowFirstColumn="0" w:lastRowLastColumn="0"/>
              <w:rPr>
                <w:lang w:eastAsia="en-ZA"/>
              </w:rPr>
            </w:pPr>
            <w:r>
              <w:rPr>
                <w:lang w:eastAsia="en-ZA"/>
              </w:rPr>
              <w:t xml:space="preserve">After a decade of democracy, South Africa is governed by a coalition of parties who have spent the better part of 30 years opposing each other; in Botswana, the party of the </w:t>
            </w:r>
            <w:r w:rsidRPr="005F2A00">
              <w:rPr>
                <w:i/>
                <w:iCs/>
                <w:lang w:eastAsia="en-ZA"/>
              </w:rPr>
              <w:t>Ntate ya Sechaba</w:t>
            </w:r>
            <w:r>
              <w:rPr>
                <w:lang w:eastAsia="en-ZA"/>
              </w:rPr>
              <w:t>, Sir Seretse Khama, managed to only return 4 MPs in a parliament of 65 members; in Mozambique, a low-level civil war erupted after the elections.</w:t>
            </w:r>
            <w:r w:rsidR="00382507">
              <w:rPr>
                <w:lang w:eastAsia="en-ZA"/>
              </w:rPr>
              <w:t xml:space="preserve"> In the Comoros, only 16,3% of the </w:t>
            </w:r>
            <w:r w:rsidR="00F97DFC">
              <w:rPr>
                <w:lang w:eastAsia="en-ZA"/>
              </w:rPr>
              <w:t xml:space="preserve">eligible voters turned up to vote – hardly an endorsement of the incoming </w:t>
            </w:r>
            <w:r w:rsidR="00072304">
              <w:rPr>
                <w:lang w:eastAsia="en-ZA"/>
              </w:rPr>
              <w:t xml:space="preserve">political leadership. </w:t>
            </w:r>
          </w:p>
          <w:p w14:paraId="6CFF46C6" w14:textId="77777777" w:rsidR="00DB0499" w:rsidRDefault="001E17DA" w:rsidP="00464D6F">
            <w:pPr>
              <w:cnfStyle w:val="000000100000" w:firstRow="0" w:lastRow="0" w:firstColumn="0" w:lastColumn="0" w:oddVBand="0" w:evenVBand="0" w:oddHBand="1" w:evenHBand="0" w:firstRowFirstColumn="0" w:firstRowLastColumn="0" w:lastRowFirstColumn="0" w:lastRowLastColumn="0"/>
              <w:rPr>
                <w:lang w:eastAsia="en-ZA"/>
              </w:rPr>
            </w:pPr>
            <w:r w:rsidRPr="00425D17">
              <w:rPr>
                <w:lang w:eastAsia="en-ZA"/>
              </w:rPr>
              <w:t xml:space="preserve">This </w:t>
            </w:r>
            <w:r w:rsidR="00FF29BA">
              <w:rPr>
                <w:lang w:eastAsia="en-ZA"/>
              </w:rPr>
              <w:t xml:space="preserve">context </w:t>
            </w:r>
            <w:r w:rsidRPr="00425D17">
              <w:rPr>
                <w:lang w:eastAsia="en-ZA"/>
              </w:rPr>
              <w:t xml:space="preserve">presents </w:t>
            </w:r>
            <w:r w:rsidR="00464D6F">
              <w:rPr>
                <w:lang w:eastAsia="en-ZA"/>
              </w:rPr>
              <w:t xml:space="preserve">Sub-Saharan Africa with </w:t>
            </w:r>
            <w:r w:rsidRPr="00425D17">
              <w:rPr>
                <w:lang w:eastAsia="en-ZA"/>
              </w:rPr>
              <w:t xml:space="preserve">an opportunity to reframe anew the relationship between Parliament and civil society to address the criticisms of the past, and to help Parliament fulfil its democratic mandate fully. </w:t>
            </w:r>
            <w:r w:rsidR="00464D6F">
              <w:rPr>
                <w:lang w:eastAsia="en-ZA"/>
              </w:rPr>
              <w:t xml:space="preserve">Or to start the conversation. </w:t>
            </w:r>
          </w:p>
          <w:p w14:paraId="1B13CE90" w14:textId="77777777" w:rsidR="004E48A3" w:rsidRDefault="000643F4" w:rsidP="00464D6F">
            <w:pPr>
              <w:cnfStyle w:val="000000100000" w:firstRow="0" w:lastRow="0" w:firstColumn="0" w:lastColumn="0" w:oddVBand="0" w:evenVBand="0" w:oddHBand="1" w:evenHBand="0" w:firstRowFirstColumn="0" w:firstRowLastColumn="0" w:lastRowFirstColumn="0" w:lastRowLastColumn="0"/>
              <w:rPr>
                <w:lang w:eastAsia="en-ZA"/>
              </w:rPr>
            </w:pPr>
            <w:r>
              <w:rPr>
                <w:lang w:eastAsia="en-ZA"/>
              </w:rPr>
              <w:t xml:space="preserve">With the accession to the White House for a second term by Donald Trump, </w:t>
            </w:r>
            <w:r w:rsidR="000765E2">
              <w:rPr>
                <w:lang w:eastAsia="en-ZA"/>
              </w:rPr>
              <w:t xml:space="preserve">America’s foreign policy stance has shifted dramatically – </w:t>
            </w:r>
            <w:r w:rsidR="00776E11">
              <w:rPr>
                <w:lang w:eastAsia="en-ZA"/>
              </w:rPr>
              <w:t xml:space="preserve">with dire consequences for </w:t>
            </w:r>
            <w:r w:rsidR="00240410">
              <w:rPr>
                <w:lang w:eastAsia="en-ZA"/>
              </w:rPr>
              <w:t xml:space="preserve">previously considered stable relationships. African countries </w:t>
            </w:r>
            <w:r w:rsidR="006277D2">
              <w:rPr>
                <w:lang w:eastAsia="en-ZA"/>
              </w:rPr>
              <w:t xml:space="preserve">have felt the consequences </w:t>
            </w:r>
            <w:r w:rsidR="000765E2">
              <w:rPr>
                <w:lang w:eastAsia="en-ZA"/>
              </w:rPr>
              <w:t xml:space="preserve">especially </w:t>
            </w:r>
            <w:r w:rsidR="006277D2">
              <w:rPr>
                <w:lang w:eastAsia="en-ZA"/>
              </w:rPr>
              <w:t xml:space="preserve">sharply. </w:t>
            </w:r>
            <w:r w:rsidR="008A22CC">
              <w:rPr>
                <w:lang w:eastAsia="en-ZA"/>
              </w:rPr>
              <w:t xml:space="preserve">Trade relations through instruments like AGOA were upset; development aid from the US </w:t>
            </w:r>
            <w:r w:rsidR="006273E2">
              <w:rPr>
                <w:lang w:eastAsia="en-ZA"/>
              </w:rPr>
              <w:t xml:space="preserve">has been curtailed or even ended with very little warning; even military cooperation </w:t>
            </w:r>
            <w:r w:rsidR="00EC640C">
              <w:rPr>
                <w:lang w:eastAsia="en-ZA"/>
              </w:rPr>
              <w:t>and infrastructure projects have been shuttered</w:t>
            </w:r>
            <w:r w:rsidR="00E53F57">
              <w:rPr>
                <w:lang w:eastAsia="en-ZA"/>
              </w:rPr>
              <w:t xml:space="preserve">; the US withdrew from </w:t>
            </w:r>
            <w:r w:rsidR="00843FF4">
              <w:rPr>
                <w:lang w:eastAsia="en-ZA"/>
              </w:rPr>
              <w:t>Climate and Energy compacts and commitments</w:t>
            </w:r>
            <w:r w:rsidR="00EC640C">
              <w:rPr>
                <w:lang w:eastAsia="en-ZA"/>
              </w:rPr>
              <w:t xml:space="preserve">. </w:t>
            </w:r>
          </w:p>
          <w:p w14:paraId="5EB36BE2" w14:textId="183E8935" w:rsidR="00596982" w:rsidRDefault="00733368" w:rsidP="00464D6F">
            <w:pPr>
              <w:cnfStyle w:val="000000100000" w:firstRow="0" w:lastRow="0" w:firstColumn="0" w:lastColumn="0" w:oddVBand="0" w:evenVBand="0" w:oddHBand="1" w:evenHBand="0" w:firstRowFirstColumn="0" w:firstRowLastColumn="0" w:lastRowFirstColumn="0" w:lastRowLastColumn="0"/>
              <w:rPr>
                <w:lang w:eastAsia="en-ZA"/>
              </w:rPr>
            </w:pPr>
            <w:r>
              <w:rPr>
                <w:lang w:eastAsia="en-ZA"/>
              </w:rPr>
              <w:t>All</w:t>
            </w:r>
            <w:r w:rsidR="00843FF4">
              <w:rPr>
                <w:lang w:eastAsia="en-ZA"/>
              </w:rPr>
              <w:t xml:space="preserve"> these geopolitical moves have </w:t>
            </w:r>
            <w:r w:rsidR="00366953">
              <w:rPr>
                <w:lang w:eastAsia="en-ZA"/>
              </w:rPr>
              <w:t xml:space="preserve">impacted wananchi, ordinary people on the ground on the continent. </w:t>
            </w:r>
            <w:r w:rsidR="00FA138C">
              <w:rPr>
                <w:lang w:eastAsia="en-ZA"/>
              </w:rPr>
              <w:t xml:space="preserve">From job losses in the health and allied sector, to exacerbated food insecurity, to the </w:t>
            </w:r>
            <w:r w:rsidR="00BD5BF3">
              <w:rPr>
                <w:lang w:eastAsia="en-ZA"/>
              </w:rPr>
              <w:t>closing down of manufacturing production for the American market</w:t>
            </w:r>
            <w:r w:rsidR="00676508">
              <w:rPr>
                <w:lang w:eastAsia="en-ZA"/>
              </w:rPr>
              <w:t xml:space="preserve">. </w:t>
            </w:r>
            <w:r w:rsidR="00985EEF">
              <w:rPr>
                <w:lang w:eastAsia="en-ZA"/>
              </w:rPr>
              <w:t xml:space="preserve">The response </w:t>
            </w:r>
            <w:r w:rsidR="007A64D4">
              <w:rPr>
                <w:lang w:eastAsia="en-ZA"/>
              </w:rPr>
              <w:t xml:space="preserve">from various governments has been individual and localized and </w:t>
            </w:r>
            <w:r w:rsidR="00BB44F3">
              <w:rPr>
                <w:lang w:eastAsia="en-ZA"/>
              </w:rPr>
              <w:t xml:space="preserve">failed to discern the opportunity and need for regional and continental cooperation </w:t>
            </w:r>
            <w:r w:rsidR="007513D1">
              <w:rPr>
                <w:lang w:eastAsia="en-ZA"/>
              </w:rPr>
              <w:t xml:space="preserve">of the kind </w:t>
            </w:r>
            <w:r w:rsidR="007513D1">
              <w:rPr>
                <w:lang w:eastAsia="en-ZA"/>
              </w:rPr>
              <w:lastRenderedPageBreak/>
              <w:t xml:space="preserve">that we have seen in Europe or the Americas. </w:t>
            </w:r>
            <w:r w:rsidR="00FE1F81">
              <w:rPr>
                <w:lang w:eastAsia="en-ZA"/>
              </w:rPr>
              <w:t xml:space="preserve">So how do citizens of Africa engage their lawmakers and representatives </w:t>
            </w:r>
            <w:r w:rsidR="00DC616B">
              <w:rPr>
                <w:lang w:eastAsia="en-ZA"/>
              </w:rPr>
              <w:t>about dealing with these challenges in a more coordinated way</w:t>
            </w:r>
            <w:r w:rsidR="00C7702A">
              <w:rPr>
                <w:lang w:eastAsia="en-ZA"/>
              </w:rPr>
              <w:t xml:space="preserve"> that </w:t>
            </w:r>
            <w:r w:rsidR="002A051D">
              <w:rPr>
                <w:lang w:eastAsia="en-ZA"/>
              </w:rPr>
              <w:t xml:space="preserve">leverages </w:t>
            </w:r>
            <w:r w:rsidR="00A76F00">
              <w:rPr>
                <w:lang w:eastAsia="en-ZA"/>
              </w:rPr>
              <w:t xml:space="preserve">the wisdom of the </w:t>
            </w:r>
            <w:proofErr w:type="gramStart"/>
            <w:r w:rsidR="00A76F00">
              <w:rPr>
                <w:lang w:eastAsia="en-ZA"/>
              </w:rPr>
              <w:t>local</w:t>
            </w:r>
            <w:proofErr w:type="gramEnd"/>
            <w:r w:rsidR="00A76F00">
              <w:rPr>
                <w:lang w:eastAsia="en-ZA"/>
              </w:rPr>
              <w:t xml:space="preserve"> in the face of </w:t>
            </w:r>
            <w:r w:rsidR="00833579">
              <w:rPr>
                <w:lang w:eastAsia="en-ZA"/>
              </w:rPr>
              <w:t xml:space="preserve">also a technological onslaught. </w:t>
            </w:r>
            <w:r w:rsidR="00EC640C">
              <w:rPr>
                <w:lang w:eastAsia="en-ZA"/>
              </w:rPr>
              <w:t xml:space="preserve">This </w:t>
            </w:r>
            <w:r w:rsidR="00041086">
              <w:rPr>
                <w:lang w:eastAsia="en-ZA"/>
              </w:rPr>
              <w:t xml:space="preserve">is a critical juncture in Africa’s evolution – and our elected leaders </w:t>
            </w:r>
            <w:r w:rsidR="004E48A3">
              <w:rPr>
                <w:lang w:eastAsia="en-ZA"/>
              </w:rPr>
              <w:t xml:space="preserve">and lawmakers will need </w:t>
            </w:r>
            <w:r>
              <w:rPr>
                <w:lang w:eastAsia="en-ZA"/>
              </w:rPr>
              <w:t>all</w:t>
            </w:r>
            <w:r w:rsidR="004E48A3">
              <w:rPr>
                <w:lang w:eastAsia="en-ZA"/>
              </w:rPr>
              <w:t xml:space="preserve"> the support they can get to work in the collective interests. </w:t>
            </w:r>
          </w:p>
        </w:tc>
      </w:tr>
      <w:tr w:rsidR="00070BFE" w14:paraId="78F526A4" w14:textId="77777777" w:rsidTr="005800E3">
        <w:tc>
          <w:tcPr>
            <w:cnfStyle w:val="001000000000" w:firstRow="0" w:lastRow="0" w:firstColumn="1" w:lastColumn="0" w:oddVBand="0" w:evenVBand="0" w:oddHBand="0" w:evenHBand="0" w:firstRowFirstColumn="0" w:firstRowLastColumn="0" w:lastRowFirstColumn="0" w:lastRowLastColumn="0"/>
            <w:tcW w:w="2410" w:type="dxa"/>
          </w:tcPr>
          <w:p w14:paraId="3FC84179" w14:textId="6535505B" w:rsidR="00070BFE" w:rsidRDefault="00F53D64" w:rsidP="0093320F">
            <w:pPr>
              <w:pStyle w:val="Salutation"/>
              <w:spacing w:before="0"/>
              <w:ind w:left="0"/>
            </w:pPr>
            <w:r>
              <w:lastRenderedPageBreak/>
              <w:t>Parliaments &amp; Engagement</w:t>
            </w:r>
          </w:p>
        </w:tc>
        <w:tc>
          <w:tcPr>
            <w:tcW w:w="8193" w:type="dxa"/>
          </w:tcPr>
          <w:p w14:paraId="4E2AA571" w14:textId="77777777" w:rsidR="00EB35C8" w:rsidRDefault="00B51239" w:rsidP="001E17DA">
            <w:pPr>
              <w:cnfStyle w:val="000000000000" w:firstRow="0" w:lastRow="0" w:firstColumn="0" w:lastColumn="0" w:oddVBand="0" w:evenVBand="0" w:oddHBand="0" w:evenHBand="0" w:firstRowFirstColumn="0" w:firstRowLastColumn="0" w:lastRowFirstColumn="0" w:lastRowLastColumn="0"/>
              <w:rPr>
                <w:lang w:eastAsia="en-ZA"/>
              </w:rPr>
            </w:pPr>
            <w:r w:rsidRPr="00AA26B7">
              <w:t>Parliaments play a crucial role in the governance and democratic processes of any nation</w:t>
            </w:r>
            <w:r>
              <w:t xml:space="preserve">. </w:t>
            </w:r>
            <w:r w:rsidR="00DF665A">
              <w:rPr>
                <w:lang w:eastAsia="en-ZA"/>
              </w:rPr>
              <w:t xml:space="preserve">Parliaments across the continent </w:t>
            </w:r>
            <w:r w:rsidR="00405AC7">
              <w:rPr>
                <w:lang w:eastAsia="en-ZA"/>
              </w:rPr>
              <w:t xml:space="preserve">grapple with </w:t>
            </w:r>
            <w:r w:rsidR="00DF665A">
              <w:rPr>
                <w:lang w:eastAsia="en-ZA"/>
              </w:rPr>
              <w:t xml:space="preserve">similar </w:t>
            </w:r>
            <w:r w:rsidR="006962E8">
              <w:rPr>
                <w:lang w:eastAsia="en-ZA"/>
              </w:rPr>
              <w:t>challenges</w:t>
            </w:r>
            <w:r w:rsidR="002D5F3C">
              <w:rPr>
                <w:lang w:eastAsia="en-ZA"/>
              </w:rPr>
              <w:t xml:space="preserve"> in delivering fully on their mandate to represent the aspirations and interests of </w:t>
            </w:r>
            <w:r w:rsidR="00491785">
              <w:rPr>
                <w:lang w:eastAsia="en-ZA"/>
              </w:rPr>
              <w:t xml:space="preserve">the citizenry. Nevertheless, how those </w:t>
            </w:r>
            <w:r w:rsidR="006E3045">
              <w:rPr>
                <w:lang w:eastAsia="en-ZA"/>
              </w:rPr>
              <w:t xml:space="preserve">challenges </w:t>
            </w:r>
            <w:r w:rsidR="00DF4063">
              <w:rPr>
                <w:lang w:eastAsia="en-ZA"/>
              </w:rPr>
              <w:t xml:space="preserve">present themselves differ regionally and even at a national level. </w:t>
            </w:r>
          </w:p>
          <w:p w14:paraId="2DC86A7B" w14:textId="3A67AAED" w:rsidR="0067363E" w:rsidRDefault="00EB35C8" w:rsidP="001E17DA">
            <w:pPr>
              <w:cnfStyle w:val="000000000000" w:firstRow="0" w:lastRow="0" w:firstColumn="0" w:lastColumn="0" w:oddVBand="0" w:evenVBand="0" w:oddHBand="0" w:evenHBand="0" w:firstRowFirstColumn="0" w:firstRowLastColumn="0" w:lastRowFirstColumn="0" w:lastRowLastColumn="0"/>
              <w:rPr>
                <w:lang w:eastAsia="en-ZA"/>
              </w:rPr>
            </w:pPr>
            <w:r>
              <w:rPr>
                <w:lang w:eastAsia="en-ZA"/>
              </w:rPr>
              <w:t xml:space="preserve">In many ways the </w:t>
            </w:r>
            <w:r w:rsidR="00656CED">
              <w:rPr>
                <w:lang w:eastAsia="en-ZA"/>
              </w:rPr>
              <w:t xml:space="preserve">colonial legacy still impacts political governance today; the systems </w:t>
            </w:r>
            <w:r w:rsidR="004A7C30">
              <w:rPr>
                <w:lang w:eastAsia="en-ZA"/>
              </w:rPr>
              <w:t xml:space="preserve">and shape </w:t>
            </w:r>
            <w:r w:rsidR="00656CED">
              <w:rPr>
                <w:lang w:eastAsia="en-ZA"/>
              </w:rPr>
              <w:t>of government</w:t>
            </w:r>
            <w:r w:rsidR="004A7C30">
              <w:rPr>
                <w:lang w:eastAsia="en-ZA"/>
              </w:rPr>
              <w:t xml:space="preserve"> derived from those colonial systems also </w:t>
            </w:r>
            <w:r w:rsidR="007A49BD">
              <w:rPr>
                <w:lang w:eastAsia="en-ZA"/>
              </w:rPr>
              <w:t xml:space="preserve">show up in the present day. </w:t>
            </w:r>
            <w:r w:rsidR="00CB5CB7">
              <w:rPr>
                <w:lang w:eastAsia="en-ZA"/>
              </w:rPr>
              <w:t xml:space="preserve">This also shows up in the </w:t>
            </w:r>
            <w:r w:rsidR="004701AA">
              <w:rPr>
                <w:lang w:eastAsia="en-ZA"/>
              </w:rPr>
              <w:t xml:space="preserve">variable levels of access and engagement with civil society across the continent. </w:t>
            </w:r>
          </w:p>
          <w:p w14:paraId="00849282" w14:textId="2F7B0FCD" w:rsidR="00070BFE" w:rsidRPr="00425D17" w:rsidRDefault="0067363E" w:rsidP="001E17DA">
            <w:pPr>
              <w:cnfStyle w:val="000000000000" w:firstRow="0" w:lastRow="0" w:firstColumn="0" w:lastColumn="0" w:oddVBand="0" w:evenVBand="0" w:oddHBand="0" w:evenHBand="0" w:firstRowFirstColumn="0" w:firstRowLastColumn="0" w:lastRowFirstColumn="0" w:lastRowLastColumn="0"/>
              <w:rPr>
                <w:lang w:eastAsia="en-ZA"/>
              </w:rPr>
            </w:pPr>
            <w:r>
              <w:rPr>
                <w:lang w:eastAsia="en-ZA"/>
              </w:rPr>
              <w:t xml:space="preserve">Learning and sharing experiences </w:t>
            </w:r>
            <w:r w:rsidR="004701AA">
              <w:rPr>
                <w:lang w:eastAsia="en-ZA"/>
              </w:rPr>
              <w:t xml:space="preserve">might offer </w:t>
            </w:r>
            <w:r w:rsidR="00256AB6">
              <w:rPr>
                <w:lang w:eastAsia="en-ZA"/>
              </w:rPr>
              <w:t xml:space="preserve">perspectives, solutions and </w:t>
            </w:r>
            <w:r w:rsidR="00733368">
              <w:rPr>
                <w:lang w:eastAsia="en-ZA"/>
              </w:rPr>
              <w:t>workarounds</w:t>
            </w:r>
            <w:r w:rsidR="00256AB6">
              <w:rPr>
                <w:lang w:eastAsia="en-ZA"/>
              </w:rPr>
              <w:t xml:space="preserve"> </w:t>
            </w:r>
            <w:r w:rsidR="0047344F">
              <w:rPr>
                <w:lang w:eastAsia="en-ZA"/>
              </w:rPr>
              <w:t xml:space="preserve">that address similar challenges in other contexts. </w:t>
            </w:r>
          </w:p>
        </w:tc>
      </w:tr>
      <w:tr w:rsidR="00F53D64" w14:paraId="7CCDC2EC" w14:textId="77777777" w:rsidTr="00580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91A3A2C" w14:textId="1075D419" w:rsidR="00F53D64" w:rsidRDefault="00F53D64" w:rsidP="00F53D64">
            <w:pPr>
              <w:pStyle w:val="Salutation"/>
              <w:spacing w:before="0"/>
              <w:ind w:left="0"/>
              <w:jc w:val="right"/>
            </w:pPr>
            <w:r>
              <w:t>East Africa:</w:t>
            </w:r>
          </w:p>
        </w:tc>
        <w:tc>
          <w:tcPr>
            <w:tcW w:w="8193" w:type="dxa"/>
          </w:tcPr>
          <w:p w14:paraId="0835A876" w14:textId="2E84C2B7" w:rsidR="00602C27" w:rsidRPr="00D03C6C" w:rsidRDefault="00602C27" w:rsidP="00602C27">
            <w:pPr>
              <w:cnfStyle w:val="000000100000" w:firstRow="0" w:lastRow="0" w:firstColumn="0" w:lastColumn="0" w:oddVBand="0" w:evenVBand="0" w:oddHBand="1" w:evenHBand="0" w:firstRowFirstColumn="0" w:firstRowLastColumn="0" w:lastRowFirstColumn="0" w:lastRowLastColumn="0"/>
              <w:rPr>
                <w:sz w:val="20"/>
              </w:rPr>
            </w:pPr>
            <w:r w:rsidRPr="00D03C6C">
              <w:rPr>
                <w:sz w:val="20"/>
              </w:rPr>
              <w:t>In East Africa, parliaments face unique challenges that impact their effectiveness and the overall political stability of the region. Below are some of the key challenges facing parliaments across East Africa and the implications for governance and development.</w:t>
            </w:r>
          </w:p>
          <w:p w14:paraId="0D8C69E6" w14:textId="77777777" w:rsidR="00602C27" w:rsidRPr="00D03C6C" w:rsidRDefault="00602C27" w:rsidP="00733368">
            <w:pPr>
              <w:spacing w:after="0"/>
              <w:cnfStyle w:val="000000100000" w:firstRow="0" w:lastRow="0" w:firstColumn="0" w:lastColumn="0" w:oddVBand="0" w:evenVBand="0" w:oddHBand="1" w:evenHBand="0" w:firstRowFirstColumn="0" w:firstRowLastColumn="0" w:lastRowFirstColumn="0" w:lastRowLastColumn="0"/>
              <w:rPr>
                <w:sz w:val="20"/>
              </w:rPr>
            </w:pPr>
            <w:r w:rsidRPr="00D03C6C">
              <w:rPr>
                <w:b/>
                <w:bCs/>
                <w:sz w:val="20"/>
              </w:rPr>
              <w:t>1. Political Instability and Conflict</w:t>
            </w:r>
          </w:p>
          <w:p w14:paraId="5EC7446A" w14:textId="77777777" w:rsidR="00602C27" w:rsidRPr="00D03C6C" w:rsidRDefault="00602C27" w:rsidP="00602C27">
            <w:pPr>
              <w:cnfStyle w:val="000000100000" w:firstRow="0" w:lastRow="0" w:firstColumn="0" w:lastColumn="0" w:oddVBand="0" w:evenVBand="0" w:oddHBand="1" w:evenHBand="0" w:firstRowFirstColumn="0" w:firstRowLastColumn="0" w:lastRowFirstColumn="0" w:lastRowLastColumn="0"/>
              <w:rPr>
                <w:sz w:val="20"/>
              </w:rPr>
            </w:pPr>
            <w:r w:rsidRPr="00D03C6C">
              <w:rPr>
                <w:sz w:val="20"/>
              </w:rPr>
              <w:t xml:space="preserve">One of the most significant challenges facing East African parliaments is political instability and conflict. Countries like Somalia, South Sudan, and the Democratic Republic of Congo (DRC) have experienced prolonged periods of conflict, which disrupt parliamentary functions and hinder legislative processes </w:t>
            </w:r>
            <w:hyperlink r:id="rId13" w:history="1">
              <w:r w:rsidRPr="00D03C6C">
                <w:rPr>
                  <w:rStyle w:val="Hyperlink"/>
                  <w:sz w:val="20"/>
                </w:rPr>
                <w:t>1</w:t>
              </w:r>
            </w:hyperlink>
            <w:r w:rsidRPr="00D03C6C">
              <w:rPr>
                <w:sz w:val="20"/>
              </w:rPr>
              <w:t>. These conflicts often lead to a lack of continuity in governance and make it difficult for parliaments to enact and enforce laws effectively.</w:t>
            </w:r>
          </w:p>
          <w:p w14:paraId="1D9888A0" w14:textId="77777777" w:rsidR="00602C27" w:rsidRPr="00D03C6C" w:rsidRDefault="00602C27" w:rsidP="00733368">
            <w:pPr>
              <w:spacing w:after="0"/>
              <w:cnfStyle w:val="000000100000" w:firstRow="0" w:lastRow="0" w:firstColumn="0" w:lastColumn="0" w:oddVBand="0" w:evenVBand="0" w:oddHBand="1" w:evenHBand="0" w:firstRowFirstColumn="0" w:firstRowLastColumn="0" w:lastRowFirstColumn="0" w:lastRowLastColumn="0"/>
              <w:rPr>
                <w:sz w:val="20"/>
              </w:rPr>
            </w:pPr>
            <w:r w:rsidRPr="00D03C6C">
              <w:rPr>
                <w:b/>
                <w:bCs/>
                <w:sz w:val="20"/>
              </w:rPr>
              <w:t>2. Corruption and Lack of Transparency</w:t>
            </w:r>
          </w:p>
          <w:p w14:paraId="7FBE2E19" w14:textId="77777777" w:rsidR="00602C27" w:rsidRPr="00D03C6C" w:rsidRDefault="00602C27" w:rsidP="00602C27">
            <w:pPr>
              <w:cnfStyle w:val="000000100000" w:firstRow="0" w:lastRow="0" w:firstColumn="0" w:lastColumn="0" w:oddVBand="0" w:evenVBand="0" w:oddHBand="1" w:evenHBand="0" w:firstRowFirstColumn="0" w:firstRowLastColumn="0" w:lastRowFirstColumn="0" w:lastRowLastColumn="0"/>
              <w:rPr>
                <w:sz w:val="20"/>
              </w:rPr>
            </w:pPr>
            <w:r w:rsidRPr="00D03C6C">
              <w:rPr>
                <w:sz w:val="20"/>
              </w:rPr>
              <w:t xml:space="preserve">Corruption remains a pervasive issue in many East African countries. Parliamentary members and officials are often implicated in corruption scandals, which erode public trust and undermine the legitimacy of legislative bodies </w:t>
            </w:r>
            <w:hyperlink r:id="rId14" w:history="1">
              <w:r w:rsidRPr="00D03C6C">
                <w:rPr>
                  <w:rStyle w:val="Hyperlink"/>
                  <w:sz w:val="20"/>
                </w:rPr>
                <w:t>2</w:t>
              </w:r>
            </w:hyperlink>
            <w:r w:rsidRPr="00D03C6C">
              <w:rPr>
                <w:sz w:val="20"/>
              </w:rPr>
              <w:t>. The lack of transparency in parliamentary proceedings further exacerbates this issue, making it challenging to hold officials accountable and ensure that laws are enacted in the public's best interest.</w:t>
            </w:r>
          </w:p>
          <w:p w14:paraId="3DFB7C54" w14:textId="77777777" w:rsidR="00602C27" w:rsidRPr="00D03C6C" w:rsidRDefault="00602C27" w:rsidP="00733368">
            <w:pPr>
              <w:spacing w:after="0"/>
              <w:cnfStyle w:val="000000100000" w:firstRow="0" w:lastRow="0" w:firstColumn="0" w:lastColumn="0" w:oddVBand="0" w:evenVBand="0" w:oddHBand="1" w:evenHBand="0" w:firstRowFirstColumn="0" w:firstRowLastColumn="0" w:lastRowFirstColumn="0" w:lastRowLastColumn="0"/>
              <w:rPr>
                <w:sz w:val="20"/>
              </w:rPr>
            </w:pPr>
            <w:r w:rsidRPr="00D03C6C">
              <w:rPr>
                <w:b/>
                <w:bCs/>
                <w:sz w:val="20"/>
              </w:rPr>
              <w:t>3. Limited Technological Infrastructure</w:t>
            </w:r>
          </w:p>
          <w:p w14:paraId="73DD771B" w14:textId="77777777" w:rsidR="00602C27" w:rsidRPr="00D03C6C" w:rsidRDefault="00602C27" w:rsidP="00602C27">
            <w:pPr>
              <w:cnfStyle w:val="000000100000" w:firstRow="0" w:lastRow="0" w:firstColumn="0" w:lastColumn="0" w:oddVBand="0" w:evenVBand="0" w:oddHBand="1" w:evenHBand="0" w:firstRowFirstColumn="0" w:firstRowLastColumn="0" w:lastRowFirstColumn="0" w:lastRowLastColumn="0"/>
              <w:rPr>
                <w:sz w:val="20"/>
              </w:rPr>
            </w:pPr>
            <w:r w:rsidRPr="00D03C6C">
              <w:rPr>
                <w:sz w:val="20"/>
              </w:rPr>
              <w:t xml:space="preserve">While some East African countries have made strides in adopting digital tools for governance, many parliaments still struggle with limited technological infrastructure </w:t>
            </w:r>
            <w:hyperlink r:id="rId15" w:history="1">
              <w:r w:rsidRPr="00D03C6C">
                <w:rPr>
                  <w:rStyle w:val="Hyperlink"/>
                  <w:sz w:val="20"/>
                </w:rPr>
                <w:t>2</w:t>
              </w:r>
            </w:hyperlink>
            <w:r w:rsidRPr="00D03C6C">
              <w:rPr>
                <w:sz w:val="20"/>
              </w:rPr>
              <w:t xml:space="preserve">. This gap hinders the ability to conduct virtual sessions, engage in e-legislation, and facilitate real-time public participation. The digital </w:t>
            </w:r>
            <w:r w:rsidRPr="00D03C6C">
              <w:rPr>
                <w:sz w:val="20"/>
              </w:rPr>
              <w:lastRenderedPageBreak/>
              <w:t>divide also affects the efficiency and accessibility of parliamentary processes, making it difficult to keep up with global legislative trends.</w:t>
            </w:r>
          </w:p>
          <w:p w14:paraId="122F49C9" w14:textId="77777777" w:rsidR="00602C27" w:rsidRPr="00D03C6C" w:rsidRDefault="00602C27" w:rsidP="00602C27">
            <w:pPr>
              <w:cnfStyle w:val="000000100000" w:firstRow="0" w:lastRow="0" w:firstColumn="0" w:lastColumn="0" w:oddVBand="0" w:evenVBand="0" w:oddHBand="1" w:evenHBand="0" w:firstRowFirstColumn="0" w:firstRowLastColumn="0" w:lastRowFirstColumn="0" w:lastRowLastColumn="0"/>
              <w:rPr>
                <w:sz w:val="20"/>
              </w:rPr>
            </w:pPr>
            <w:r w:rsidRPr="00D03C6C">
              <w:rPr>
                <w:b/>
                <w:bCs/>
                <w:sz w:val="20"/>
              </w:rPr>
              <w:t>4. Inadequate Legal and Institutional Frameworks</w:t>
            </w:r>
          </w:p>
          <w:p w14:paraId="3B2E6AFA" w14:textId="77777777" w:rsidR="00602C27" w:rsidRPr="00D03C6C" w:rsidRDefault="00602C27" w:rsidP="00602C27">
            <w:pPr>
              <w:cnfStyle w:val="000000100000" w:firstRow="0" w:lastRow="0" w:firstColumn="0" w:lastColumn="0" w:oddVBand="0" w:evenVBand="0" w:oddHBand="1" w:evenHBand="0" w:firstRowFirstColumn="0" w:firstRowLastColumn="0" w:lastRowFirstColumn="0" w:lastRowLastColumn="0"/>
              <w:rPr>
                <w:sz w:val="20"/>
              </w:rPr>
            </w:pPr>
            <w:r w:rsidRPr="00D03C6C">
              <w:rPr>
                <w:sz w:val="20"/>
              </w:rPr>
              <w:t xml:space="preserve">The legal and institutional frameworks within which East African parliaments operate are often inadequate. Many countries lack comprehensive laws and regulations that support effective parliamentary functions </w:t>
            </w:r>
            <w:hyperlink r:id="rId16" w:history="1">
              <w:r w:rsidRPr="00D03C6C">
                <w:rPr>
                  <w:rStyle w:val="Hyperlink"/>
                  <w:sz w:val="20"/>
                </w:rPr>
                <w:t>3</w:t>
              </w:r>
            </w:hyperlink>
            <w:r w:rsidRPr="00D03C6C">
              <w:rPr>
                <w:sz w:val="20"/>
              </w:rPr>
              <w:t>. Additionally, the independence of parliaments is frequently compromised by executive interference, which undermines their ability to function as autonomous legislative bodies.</w:t>
            </w:r>
          </w:p>
          <w:p w14:paraId="7ECAD32E" w14:textId="77777777" w:rsidR="00602C27" w:rsidRPr="00D03C6C" w:rsidRDefault="00602C27" w:rsidP="00733368">
            <w:pPr>
              <w:spacing w:after="0"/>
              <w:cnfStyle w:val="000000100000" w:firstRow="0" w:lastRow="0" w:firstColumn="0" w:lastColumn="0" w:oddVBand="0" w:evenVBand="0" w:oddHBand="1" w:evenHBand="0" w:firstRowFirstColumn="0" w:firstRowLastColumn="0" w:lastRowFirstColumn="0" w:lastRowLastColumn="0"/>
              <w:rPr>
                <w:sz w:val="20"/>
              </w:rPr>
            </w:pPr>
            <w:r w:rsidRPr="00D03C6C">
              <w:rPr>
                <w:b/>
                <w:bCs/>
                <w:sz w:val="20"/>
              </w:rPr>
              <w:t>5. Socio-Economic Challenges</w:t>
            </w:r>
          </w:p>
          <w:p w14:paraId="46148E29" w14:textId="77777777" w:rsidR="00602C27" w:rsidRPr="00D03C6C" w:rsidRDefault="00602C27" w:rsidP="00602C27">
            <w:pPr>
              <w:cnfStyle w:val="000000100000" w:firstRow="0" w:lastRow="0" w:firstColumn="0" w:lastColumn="0" w:oddVBand="0" w:evenVBand="0" w:oddHBand="1" w:evenHBand="0" w:firstRowFirstColumn="0" w:firstRowLastColumn="0" w:lastRowFirstColumn="0" w:lastRowLastColumn="0"/>
              <w:rPr>
                <w:sz w:val="20"/>
              </w:rPr>
            </w:pPr>
            <w:r w:rsidRPr="00D03C6C">
              <w:rPr>
                <w:sz w:val="20"/>
              </w:rPr>
              <w:t xml:space="preserve">East African countries face numerous socio-economic challenges, including high levels of poverty, unemployment, and inequality. These issues place additional pressure on parliaments to develop and implement policies that address the needs of their populations </w:t>
            </w:r>
            <w:hyperlink r:id="rId17" w:history="1">
              <w:r w:rsidRPr="00D03C6C">
                <w:rPr>
                  <w:rStyle w:val="Hyperlink"/>
                  <w:sz w:val="20"/>
                </w:rPr>
                <w:t>2</w:t>
              </w:r>
            </w:hyperlink>
            <w:r w:rsidRPr="00D03C6C">
              <w:rPr>
                <w:sz w:val="20"/>
              </w:rPr>
              <w:t>. However, limited resources and competing priorities often make it difficult for parliaments to effectively tackle these socio-economic challenges.</w:t>
            </w:r>
          </w:p>
          <w:p w14:paraId="1D9E9DE1" w14:textId="77777777" w:rsidR="00602C27" w:rsidRPr="00D03C6C" w:rsidRDefault="00602C27" w:rsidP="00733368">
            <w:pPr>
              <w:spacing w:after="0"/>
              <w:cnfStyle w:val="000000100000" w:firstRow="0" w:lastRow="0" w:firstColumn="0" w:lastColumn="0" w:oddVBand="0" w:evenVBand="0" w:oddHBand="1" w:evenHBand="0" w:firstRowFirstColumn="0" w:firstRowLastColumn="0" w:lastRowFirstColumn="0" w:lastRowLastColumn="0"/>
              <w:rPr>
                <w:sz w:val="20"/>
              </w:rPr>
            </w:pPr>
            <w:r w:rsidRPr="00D03C6C">
              <w:rPr>
                <w:b/>
                <w:bCs/>
                <w:sz w:val="20"/>
              </w:rPr>
              <w:t>6. Regional Integration and Cooperation</w:t>
            </w:r>
          </w:p>
          <w:p w14:paraId="691B7230" w14:textId="77777777" w:rsidR="00602C27" w:rsidRPr="00D03C6C" w:rsidRDefault="00602C27" w:rsidP="00602C27">
            <w:pPr>
              <w:cnfStyle w:val="000000100000" w:firstRow="0" w:lastRow="0" w:firstColumn="0" w:lastColumn="0" w:oddVBand="0" w:evenVBand="0" w:oddHBand="1" w:evenHBand="0" w:firstRowFirstColumn="0" w:firstRowLastColumn="0" w:lastRowFirstColumn="0" w:lastRowLastColumn="0"/>
              <w:rPr>
                <w:sz w:val="20"/>
              </w:rPr>
            </w:pPr>
            <w:r w:rsidRPr="00D03C6C">
              <w:rPr>
                <w:sz w:val="20"/>
              </w:rPr>
              <w:t xml:space="preserve">The East African Community (EAC) aims to promote economic, political, and social integration among its member states. However, regional integration efforts are often hampered by political tensions and disagreements between member countries </w:t>
            </w:r>
            <w:hyperlink r:id="rId18" w:history="1">
              <w:r w:rsidRPr="00D03C6C">
                <w:rPr>
                  <w:rStyle w:val="Hyperlink"/>
                  <w:sz w:val="20"/>
                </w:rPr>
                <w:t>1</w:t>
              </w:r>
            </w:hyperlink>
            <w:r w:rsidRPr="00D03C6C">
              <w:rPr>
                <w:sz w:val="20"/>
              </w:rPr>
              <w:t>. These tensions can spill over into parliamentary relations, making it difficult to achieve cohesive and coordinated legislative efforts across the region.</w:t>
            </w:r>
          </w:p>
          <w:p w14:paraId="5CF89725" w14:textId="77777777" w:rsidR="00602C27" w:rsidRPr="00D03C6C" w:rsidRDefault="00602C27" w:rsidP="00733368">
            <w:pPr>
              <w:spacing w:after="0"/>
              <w:cnfStyle w:val="000000100000" w:firstRow="0" w:lastRow="0" w:firstColumn="0" w:lastColumn="0" w:oddVBand="0" w:evenVBand="0" w:oddHBand="1" w:evenHBand="0" w:firstRowFirstColumn="0" w:firstRowLastColumn="0" w:lastRowFirstColumn="0" w:lastRowLastColumn="0"/>
              <w:rPr>
                <w:sz w:val="20"/>
              </w:rPr>
            </w:pPr>
            <w:r w:rsidRPr="00D03C6C">
              <w:rPr>
                <w:b/>
                <w:bCs/>
                <w:sz w:val="20"/>
              </w:rPr>
              <w:t>Conclusion</w:t>
            </w:r>
          </w:p>
          <w:p w14:paraId="2E36865F" w14:textId="0A27FF37" w:rsidR="00F53D64" w:rsidRPr="00D03C6C" w:rsidRDefault="00602C27" w:rsidP="007756DD">
            <w:pPr>
              <w:cnfStyle w:val="000000100000" w:firstRow="0" w:lastRow="0" w:firstColumn="0" w:lastColumn="0" w:oddVBand="0" w:evenVBand="0" w:oddHBand="1" w:evenHBand="0" w:firstRowFirstColumn="0" w:firstRowLastColumn="0" w:lastRowFirstColumn="0" w:lastRowLastColumn="0"/>
              <w:rPr>
                <w:sz w:val="20"/>
              </w:rPr>
            </w:pPr>
            <w:r w:rsidRPr="00D03C6C">
              <w:rPr>
                <w:sz w:val="20"/>
              </w:rPr>
              <w:t>The challenges facing parliaments across East Africa are multifaceted and deeply intertwined with the region's broader political, economic, and social issues. Addressing these challenges requires concerted efforts to enhance political stability, combat corruption, improve technological infrastructure, strengthen legal frameworks, and promote regional cooperation. By tackling these issues, East African parliaments can better fulfill their roles as pillars of democracy and drivers of development.</w:t>
            </w:r>
          </w:p>
        </w:tc>
      </w:tr>
      <w:tr w:rsidR="00F53D64" w14:paraId="65349732" w14:textId="77777777" w:rsidTr="005800E3">
        <w:tc>
          <w:tcPr>
            <w:cnfStyle w:val="001000000000" w:firstRow="0" w:lastRow="0" w:firstColumn="1" w:lastColumn="0" w:oddVBand="0" w:evenVBand="0" w:oddHBand="0" w:evenHBand="0" w:firstRowFirstColumn="0" w:firstRowLastColumn="0" w:lastRowFirstColumn="0" w:lastRowLastColumn="0"/>
            <w:tcW w:w="2410" w:type="dxa"/>
          </w:tcPr>
          <w:p w14:paraId="571F4D73" w14:textId="16FA03F0" w:rsidR="00F53D64" w:rsidRDefault="00F53D64" w:rsidP="00F53D64">
            <w:pPr>
              <w:pStyle w:val="Salutation"/>
              <w:spacing w:before="0"/>
              <w:ind w:left="0"/>
              <w:jc w:val="right"/>
            </w:pPr>
            <w:r>
              <w:lastRenderedPageBreak/>
              <w:t>Southern Africa:</w:t>
            </w:r>
          </w:p>
        </w:tc>
        <w:tc>
          <w:tcPr>
            <w:tcW w:w="8193" w:type="dxa"/>
          </w:tcPr>
          <w:p w14:paraId="2864F109" w14:textId="47B64726"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In Southern Africa, parliaments play a critical role in shaping the region's socio-political landscape, but they face a series of challenges that undermine their efficacy. These hurdles are rooted in historical, economic, and institutional complexities, and they demand careful attention if the region is to achieve its developmental and democratic goals.</w:t>
            </w:r>
          </w:p>
          <w:p w14:paraId="437FC055" w14:textId="3A776ACB" w:rsidR="00224EAE" w:rsidRPr="00270669" w:rsidRDefault="00224EAE" w:rsidP="00733368">
            <w:pPr>
              <w:pStyle w:val="Heading1"/>
              <w:spacing w:after="120"/>
              <w:cnfStyle w:val="000000000000" w:firstRow="0" w:lastRow="0" w:firstColumn="0" w:lastColumn="0" w:oddVBand="0" w:evenVBand="0" w:oddHBand="0" w:evenHBand="0" w:firstRowFirstColumn="0" w:firstRowLastColumn="0" w:lastRowFirstColumn="0" w:lastRowLastColumn="0"/>
              <w:rPr>
                <w:sz w:val="20"/>
              </w:rPr>
            </w:pPr>
            <w:r w:rsidRPr="00270669">
              <w:rPr>
                <w:sz w:val="20"/>
              </w:rPr>
              <w:t>Persistent Political Influence</w:t>
            </w:r>
            <w:r w:rsidR="00733368">
              <w:rPr>
                <w:sz w:val="20"/>
              </w:rPr>
              <w:t xml:space="preserve"> / EXECUTIVE OVERREACH</w:t>
            </w:r>
          </w:p>
          <w:p w14:paraId="17026375"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One of the most striking challenges confronting Southern African parliaments is the persistent influence of political parties on parliamentary proceedings. In many countries across the region, parliaments are dominated by ruling parties that prioritize party loyalty over national interests. This often leads to a lack of genuine debate and a rubber-stamping of executive decisions rather than rigorous legislative scrutiny. For example, in nations such as Zimbabwe and Angola, strong party control has been known to stifle dissenting voices within parliaments, eroding the ideals of representative democracy.</w:t>
            </w:r>
          </w:p>
          <w:p w14:paraId="51AE4C88" w14:textId="77777777" w:rsidR="00224EAE" w:rsidRPr="00270669" w:rsidRDefault="00224EAE" w:rsidP="00733368">
            <w:pPr>
              <w:pStyle w:val="Heading1"/>
              <w:spacing w:after="120"/>
              <w:cnfStyle w:val="000000000000" w:firstRow="0" w:lastRow="0" w:firstColumn="0" w:lastColumn="0" w:oddVBand="0" w:evenVBand="0" w:oddHBand="0" w:evenHBand="0" w:firstRowFirstColumn="0" w:firstRowLastColumn="0" w:lastRowFirstColumn="0" w:lastRowLastColumn="0"/>
              <w:rPr>
                <w:sz w:val="20"/>
              </w:rPr>
            </w:pPr>
            <w:r w:rsidRPr="00270669">
              <w:rPr>
                <w:sz w:val="20"/>
              </w:rPr>
              <w:t>Limited Fiscal Autonomy</w:t>
            </w:r>
          </w:p>
          <w:p w14:paraId="26BACCC2"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 xml:space="preserve">Financial independence is crucial for any parliament to function effectively, yet many Southern African parliaments struggle with limited fiscal autonomy. </w:t>
            </w:r>
            <w:r w:rsidRPr="00270669">
              <w:rPr>
                <w:sz w:val="20"/>
              </w:rPr>
              <w:lastRenderedPageBreak/>
              <w:t>In countries where funds allocated to parliamentary activities are controlled by the executive branch, operational independence is compromised. This financial dependency hampers legislative oversight and reduces the ability of parliaments to hold the executive accountable. Without adequate resources, parliaments also face challenges in hiring skilled staff, conducting research, and reaching out to constituencies.</w:t>
            </w:r>
          </w:p>
          <w:p w14:paraId="674DEFA9" w14:textId="77777777" w:rsidR="00224EAE" w:rsidRPr="00270669" w:rsidRDefault="00224EAE" w:rsidP="00733368">
            <w:pPr>
              <w:pStyle w:val="Heading1"/>
              <w:spacing w:after="120"/>
              <w:cnfStyle w:val="000000000000" w:firstRow="0" w:lastRow="0" w:firstColumn="0" w:lastColumn="0" w:oddVBand="0" w:evenVBand="0" w:oddHBand="0" w:evenHBand="0" w:firstRowFirstColumn="0" w:firstRowLastColumn="0" w:lastRowFirstColumn="0" w:lastRowLastColumn="0"/>
              <w:rPr>
                <w:sz w:val="20"/>
              </w:rPr>
            </w:pPr>
            <w:r w:rsidRPr="00270669">
              <w:rPr>
                <w:sz w:val="20"/>
              </w:rPr>
              <w:t>Corruption and Mismanagement</w:t>
            </w:r>
          </w:p>
          <w:p w14:paraId="33F027A6"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Corruption remains a pervasive problem in Southern African governance, and parliaments are not immune to its effects. Instances of mismanagement of public funds and unethical behavior among elected members tarnish the credibility of parliamentary institutions. This not only diminishes public trust but also hinders the effectiveness of parliamentary oversight. Parliaments must adopt stricter ethical codes and strengthen anti-corruption mechanisms to restore confidence and legitimacy.</w:t>
            </w:r>
          </w:p>
          <w:p w14:paraId="1F2DCB72" w14:textId="77777777" w:rsidR="00224EAE" w:rsidRPr="00270669" w:rsidRDefault="00224EAE" w:rsidP="00733368">
            <w:pPr>
              <w:pStyle w:val="Heading1"/>
              <w:spacing w:after="120"/>
              <w:cnfStyle w:val="000000000000" w:firstRow="0" w:lastRow="0" w:firstColumn="0" w:lastColumn="0" w:oddVBand="0" w:evenVBand="0" w:oddHBand="0" w:evenHBand="0" w:firstRowFirstColumn="0" w:firstRowLastColumn="0" w:lastRowFirstColumn="0" w:lastRowLastColumn="0"/>
              <w:rPr>
                <w:sz w:val="20"/>
              </w:rPr>
            </w:pPr>
            <w:r w:rsidRPr="00270669">
              <w:rPr>
                <w:sz w:val="20"/>
              </w:rPr>
              <w:t>Weak Institutional Capacity</w:t>
            </w:r>
          </w:p>
          <w:p w14:paraId="3AE29A79"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The effectiveness of parliaments is often tied to their institutional capacity. Across Southern Africa, many parliaments face challenges associated with inadequate infrastructure, outdated technology, and insufficient training for members and staff. These limitations make it difficult for parliaments to leverage modern tools for legislative research, constituency outreach, and data analysis. Building institutional capacity requires investments in technology, skills development, and facilities that enable parliaments to better serve their citizens.</w:t>
            </w:r>
          </w:p>
          <w:p w14:paraId="224CE76E" w14:textId="77777777" w:rsidR="00224EAE" w:rsidRPr="00270669" w:rsidRDefault="00224EAE" w:rsidP="00733368">
            <w:pPr>
              <w:pStyle w:val="Heading1"/>
              <w:spacing w:after="120"/>
              <w:cnfStyle w:val="000000000000" w:firstRow="0" w:lastRow="0" w:firstColumn="0" w:lastColumn="0" w:oddVBand="0" w:evenVBand="0" w:oddHBand="0" w:evenHBand="0" w:firstRowFirstColumn="0" w:firstRowLastColumn="0" w:lastRowFirstColumn="0" w:lastRowLastColumn="0"/>
              <w:rPr>
                <w:sz w:val="20"/>
              </w:rPr>
            </w:pPr>
            <w:r w:rsidRPr="00270669">
              <w:rPr>
                <w:sz w:val="20"/>
              </w:rPr>
              <w:t>Lack of Gender and Minority Representation</w:t>
            </w:r>
          </w:p>
          <w:p w14:paraId="7B5727C5"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Although there have been strides toward inclusive representation in Southern African parliaments, gender and minority representation remains a significant challenge. Women, youth, and marginalized groups are often underrepresented, limiting the diversity of perspectives in policymaking. Some countries, such as South Africa and Namibia, have implemented quotas to boost female representation, yet cultural and societal barriers persist. Greater efforts are needed to ensure that parliaments reflect the diversity of their populations.</w:t>
            </w:r>
          </w:p>
          <w:p w14:paraId="599DB557" w14:textId="77777777" w:rsidR="00224EAE" w:rsidRPr="00270669" w:rsidRDefault="00224EAE" w:rsidP="00733368">
            <w:pPr>
              <w:pStyle w:val="Heading1"/>
              <w:spacing w:after="120"/>
              <w:cnfStyle w:val="000000000000" w:firstRow="0" w:lastRow="0" w:firstColumn="0" w:lastColumn="0" w:oddVBand="0" w:evenVBand="0" w:oddHBand="0" w:evenHBand="0" w:firstRowFirstColumn="0" w:firstRowLastColumn="0" w:lastRowFirstColumn="0" w:lastRowLastColumn="0"/>
              <w:rPr>
                <w:sz w:val="20"/>
              </w:rPr>
            </w:pPr>
            <w:r w:rsidRPr="00270669">
              <w:rPr>
                <w:sz w:val="20"/>
              </w:rPr>
              <w:t>Threats to Parliamentary Independence</w:t>
            </w:r>
          </w:p>
          <w:p w14:paraId="12429F5A"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In certain Southern African nations, the independence of parliamentary institutions is threatened by interference from the executive branch or other powerful entities. When parliaments are unable to act autonomously, their ability to provide checks and balances is severely compromised. Instances of intimidation, suppression of opposition voices, and manipulation of parliamentary processes have been reported across the region, undermining democratic principles.</w:t>
            </w:r>
          </w:p>
          <w:p w14:paraId="20E803E2" w14:textId="77777777" w:rsidR="00224EAE" w:rsidRPr="00270669" w:rsidRDefault="00224EAE" w:rsidP="00733368">
            <w:pPr>
              <w:pStyle w:val="Heading1"/>
              <w:spacing w:after="120"/>
              <w:cnfStyle w:val="000000000000" w:firstRow="0" w:lastRow="0" w:firstColumn="0" w:lastColumn="0" w:oddVBand="0" w:evenVBand="0" w:oddHBand="0" w:evenHBand="0" w:firstRowFirstColumn="0" w:firstRowLastColumn="0" w:lastRowFirstColumn="0" w:lastRowLastColumn="0"/>
              <w:rPr>
                <w:sz w:val="20"/>
              </w:rPr>
            </w:pPr>
            <w:r w:rsidRPr="00270669">
              <w:rPr>
                <w:sz w:val="20"/>
              </w:rPr>
              <w:t>Public Apathy and Engagement</w:t>
            </w:r>
          </w:p>
          <w:p w14:paraId="7FE9B3D0"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Another challenge facing parliaments in Southern Africa is a growing sense of public apathy toward political processes. Many citizens feel disconnected from their representatives and perceive parliaments as inefficient or inaccessible. This lack of engagement not only affects voter turnout but also diminishes public advocacy for stronger parliamentary accountability. Parliaments must prioritize outreach programs to bridge the gap between elected officials and the public, fostering trust and participation.</w:t>
            </w:r>
          </w:p>
          <w:p w14:paraId="43A4340A" w14:textId="77777777" w:rsidR="00224EAE" w:rsidRPr="00270669" w:rsidRDefault="00224EAE" w:rsidP="00733368">
            <w:pPr>
              <w:pStyle w:val="Heading1"/>
              <w:spacing w:after="120"/>
              <w:cnfStyle w:val="000000000000" w:firstRow="0" w:lastRow="0" w:firstColumn="0" w:lastColumn="0" w:oddVBand="0" w:evenVBand="0" w:oddHBand="0" w:evenHBand="0" w:firstRowFirstColumn="0" w:firstRowLastColumn="0" w:lastRowFirstColumn="0" w:lastRowLastColumn="0"/>
              <w:rPr>
                <w:sz w:val="20"/>
              </w:rPr>
            </w:pPr>
            <w:r w:rsidRPr="00270669">
              <w:rPr>
                <w:sz w:val="20"/>
              </w:rPr>
              <w:t>Regional Cooperation and Integration</w:t>
            </w:r>
          </w:p>
          <w:p w14:paraId="0D6D38AE"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lastRenderedPageBreak/>
              <w:t>While parliaments have the potential to play a role in fostering regional integration, such efforts often face various obstacles. The Southern African Development Community (SADC) has made strides in promoting cooperation, but the role of parliaments in these efforts remains limited. Challenges such as differing political systems, resource disparities, and national interests hamper cohesive regional approaches to legislation and governance.</w:t>
            </w:r>
          </w:p>
          <w:p w14:paraId="322424E8" w14:textId="77777777" w:rsidR="00224EAE" w:rsidRPr="00270669" w:rsidRDefault="00224EAE" w:rsidP="00733368">
            <w:pPr>
              <w:pStyle w:val="Heading1"/>
              <w:spacing w:after="120"/>
              <w:cnfStyle w:val="000000000000" w:firstRow="0" w:lastRow="0" w:firstColumn="0" w:lastColumn="0" w:oddVBand="0" w:evenVBand="0" w:oddHBand="0" w:evenHBand="0" w:firstRowFirstColumn="0" w:firstRowLastColumn="0" w:lastRowFirstColumn="0" w:lastRowLastColumn="0"/>
              <w:rPr>
                <w:sz w:val="20"/>
              </w:rPr>
            </w:pPr>
            <w:r w:rsidRPr="00270669">
              <w:rPr>
                <w:sz w:val="20"/>
              </w:rPr>
              <w:t>The Path Forward</w:t>
            </w:r>
          </w:p>
          <w:p w14:paraId="2FA8ACE0"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Addressing these challenges requires a multi-faceted approach that combines structural reforms, capacity building, and public engagement. Parliaments must strive for greater financial independence to enhance their operational autonomy. Institutional capacity should be strengthened through investments in training, technology, and infrastructure. Equally important is the need for inclusive representation that reflects the diverse populations of Southern Africa.</w:t>
            </w:r>
          </w:p>
          <w:p w14:paraId="74FCE9FC" w14:textId="77777777" w:rsidR="00224EAE" w:rsidRPr="00270669" w:rsidRDefault="00224EAE" w:rsidP="00224EAE">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Public trust in parliamentary institutions can be bolstered through transparency and accountability measures. Anti-corruption initiatives, ethical codes, and oversight mechanisms must be rigorously implemented to eliminate mismanagement and build credibility. Furthermore, regional cooperation among parliaments should be encouraged to align legislative processes and promote collective development goals.</w:t>
            </w:r>
          </w:p>
          <w:p w14:paraId="66EB1FEC" w14:textId="324829F7" w:rsidR="00F53D64" w:rsidRPr="00270669" w:rsidRDefault="00224EAE" w:rsidP="00733368">
            <w:pPr>
              <w:cnfStyle w:val="000000000000" w:firstRow="0" w:lastRow="0" w:firstColumn="0" w:lastColumn="0" w:oddVBand="0" w:evenVBand="0" w:oddHBand="0" w:evenHBand="0" w:firstRowFirstColumn="0" w:firstRowLastColumn="0" w:lastRowFirstColumn="0" w:lastRowLastColumn="0"/>
              <w:rPr>
                <w:sz w:val="20"/>
              </w:rPr>
            </w:pPr>
            <w:r w:rsidRPr="00270669">
              <w:rPr>
                <w:sz w:val="20"/>
              </w:rPr>
              <w:t>In conclusion, parliaments in Southern Africa stand at a crossroads. While they face numerous challenges, they also hold the potential to drive democratic progress and sustainable development. By addressing these hurdles with resolve and innovation, the region's parliaments can emerge as stronger, more effective institutions that truly serve the interests of their people. The journey toward this transformation requires the commitment of all stakeholders—from government leaders to civil society and the citizens they represent.</w:t>
            </w:r>
          </w:p>
        </w:tc>
      </w:tr>
      <w:tr w:rsidR="00F53D64" w14:paraId="4477395B" w14:textId="77777777" w:rsidTr="00580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6FF25EE" w14:textId="61911C5D" w:rsidR="00F53D64" w:rsidRDefault="00F53D64" w:rsidP="00F53D64">
            <w:pPr>
              <w:pStyle w:val="Salutation"/>
              <w:spacing w:before="0"/>
              <w:ind w:left="0"/>
              <w:jc w:val="right"/>
            </w:pPr>
            <w:r>
              <w:lastRenderedPageBreak/>
              <w:t>West Africa:</w:t>
            </w:r>
          </w:p>
        </w:tc>
        <w:tc>
          <w:tcPr>
            <w:tcW w:w="8193" w:type="dxa"/>
          </w:tcPr>
          <w:p w14:paraId="0987BECE" w14:textId="0C8A8C6F"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 xml:space="preserve">West Africa, a region rich in history, culture, and diversity, stands at a critical juncture in its democratic evolution. Parliaments across the region serve as the cornerstone of representative democracy, tasked with enacting legislation, holding governments accountable, and ensuring that the voices of their citizens are heard. However, despite their profound importance, these institutions face numerous challenges that undermine their effectiveness, transparency, and accessibility. </w:t>
            </w:r>
            <w:r w:rsidR="00AC059D" w:rsidRPr="003F4736">
              <w:rPr>
                <w:sz w:val="20"/>
              </w:rPr>
              <w:t xml:space="preserve">Below </w:t>
            </w:r>
            <w:r w:rsidR="003F4736" w:rsidRPr="003F4736">
              <w:rPr>
                <w:sz w:val="20"/>
              </w:rPr>
              <w:t xml:space="preserve">are some of the </w:t>
            </w:r>
            <w:r w:rsidRPr="003F4736">
              <w:rPr>
                <w:sz w:val="20"/>
              </w:rPr>
              <w:t>key hurdles confronting West African parliaments, highlighting the complexities of governance in this vibrant yet politically volatile region.</w:t>
            </w:r>
          </w:p>
          <w:p w14:paraId="37AF8F05" w14:textId="77777777" w:rsidR="00D67EA8" w:rsidRPr="003F4736" w:rsidRDefault="00D67EA8" w:rsidP="00733368">
            <w:pPr>
              <w:pStyle w:val="Heading1"/>
              <w:spacing w:after="120"/>
              <w:cnfStyle w:val="000000100000" w:firstRow="0" w:lastRow="0" w:firstColumn="0" w:lastColumn="0" w:oddVBand="0" w:evenVBand="0" w:oddHBand="1" w:evenHBand="0" w:firstRowFirstColumn="0" w:firstRowLastColumn="0" w:lastRowFirstColumn="0" w:lastRowLastColumn="0"/>
              <w:rPr>
                <w:sz w:val="20"/>
              </w:rPr>
            </w:pPr>
            <w:r w:rsidRPr="003F4736">
              <w:rPr>
                <w:sz w:val="20"/>
              </w:rPr>
              <w:t>1. Political Instability and Fragile Democracies</w:t>
            </w:r>
          </w:p>
          <w:p w14:paraId="650E96C5"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 xml:space="preserve">One of the most significant challenges for parliaments in West Africa is the prevalence of political instability. </w:t>
            </w:r>
            <w:proofErr w:type="gramStart"/>
            <w:r w:rsidRPr="003F4736">
              <w:rPr>
                <w:sz w:val="20"/>
              </w:rPr>
              <w:t>Coups</w:t>
            </w:r>
            <w:proofErr w:type="gramEnd"/>
            <w:r w:rsidRPr="003F4736">
              <w:rPr>
                <w:sz w:val="20"/>
              </w:rPr>
              <w:t xml:space="preserve"> d'état, contested elections, and authoritarian tendencies have disrupted the functioning of democratic institutions across the region. Countries like Mali, Guinea, and Burkina Faso have experienced military coups in recent years, leaving their parliaments in a state of dormancy or under the control of unelected regimes. Such instability erodes public trust in democratic processes and sidelines the legislative body from its intended role.</w:t>
            </w:r>
          </w:p>
          <w:p w14:paraId="7BBAE93E"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Furthermore, even in nations where democratic processes have been sustained, fragile institutions often struggle to assert their independence from the executive branch. Parliaments frequently become rubber-stamp bodies, approving decisions made by presidents without sufficient debate or scrutiny.</w:t>
            </w:r>
          </w:p>
          <w:p w14:paraId="4C92DC05" w14:textId="77777777" w:rsidR="00D67EA8" w:rsidRPr="003F4736" w:rsidRDefault="00D67EA8" w:rsidP="00733368">
            <w:pPr>
              <w:pStyle w:val="Heading1"/>
              <w:spacing w:after="120"/>
              <w:cnfStyle w:val="000000100000" w:firstRow="0" w:lastRow="0" w:firstColumn="0" w:lastColumn="0" w:oddVBand="0" w:evenVBand="0" w:oddHBand="1" w:evenHBand="0" w:firstRowFirstColumn="0" w:firstRowLastColumn="0" w:lastRowFirstColumn="0" w:lastRowLastColumn="0"/>
              <w:rPr>
                <w:sz w:val="20"/>
              </w:rPr>
            </w:pPr>
            <w:r w:rsidRPr="003F4736">
              <w:rPr>
                <w:sz w:val="20"/>
              </w:rPr>
              <w:lastRenderedPageBreak/>
              <w:t>2. Limited Resources and Capacity</w:t>
            </w:r>
          </w:p>
          <w:p w14:paraId="390F8641"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Parliaments across West Africa often operate under severe financial and human resource constraints. Budgetary limitations hamper their ability to conduct research, draft legislation, and oversee government actions effectively. Many legislative bodies lack adequately trained staff or access to modern technology, which further diminishes their capacity to perform their duties.</w:t>
            </w:r>
          </w:p>
          <w:p w14:paraId="239E4EAC"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In addition to financial challenges, the lack of technical expertise among some parliamentarians poses another roadblock. Representatives may face difficulties understanding complex policy issues or crafting laws that align with international standards. These shortcomings can lead to poorly designed legislation that fails to address the region’s pressing economic, social, and environmental concerns.</w:t>
            </w:r>
          </w:p>
          <w:p w14:paraId="0B3CD4E9" w14:textId="77777777" w:rsidR="00D67EA8" w:rsidRPr="003F4736" w:rsidRDefault="00D67EA8" w:rsidP="00733368">
            <w:pPr>
              <w:pStyle w:val="Heading1"/>
              <w:spacing w:after="120"/>
              <w:cnfStyle w:val="000000100000" w:firstRow="0" w:lastRow="0" w:firstColumn="0" w:lastColumn="0" w:oddVBand="0" w:evenVBand="0" w:oddHBand="1" w:evenHBand="0" w:firstRowFirstColumn="0" w:firstRowLastColumn="0" w:lastRowFirstColumn="0" w:lastRowLastColumn="0"/>
              <w:rPr>
                <w:sz w:val="20"/>
              </w:rPr>
            </w:pPr>
            <w:r w:rsidRPr="003F4736">
              <w:rPr>
                <w:sz w:val="20"/>
              </w:rPr>
              <w:t>3. Corruption and Lack of Transparency</w:t>
            </w:r>
          </w:p>
          <w:p w14:paraId="37C09981"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Corruption remains a pervasive issue within West African parliaments. Reports of bribery, nepotism, and embezzlement tarnish the credibility of these institutions, making it hard for citizens to trust their representatives. The misuse of public funds, coupled with opaque legislative procedures, often leads to the prioritization of personal or political interests over the needs of the populace.</w:t>
            </w:r>
          </w:p>
          <w:p w14:paraId="72CDBFCE"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The lack of transparency in parliamentary proceedings further exacerbates the problem. Limited access to information about debates, votes, and decision-making processes prevents citizens and civil society organizations from holding their representatives accountable. This disconnect undermines the principle of participatory governance and alienates the electorate.</w:t>
            </w:r>
          </w:p>
          <w:p w14:paraId="5A4428C9" w14:textId="77777777" w:rsidR="00D67EA8" w:rsidRPr="003F4736" w:rsidRDefault="00D67EA8" w:rsidP="00733368">
            <w:pPr>
              <w:pStyle w:val="Heading1"/>
              <w:spacing w:after="120"/>
              <w:cnfStyle w:val="000000100000" w:firstRow="0" w:lastRow="0" w:firstColumn="0" w:lastColumn="0" w:oddVBand="0" w:evenVBand="0" w:oddHBand="1" w:evenHBand="0" w:firstRowFirstColumn="0" w:firstRowLastColumn="0" w:lastRowFirstColumn="0" w:lastRowLastColumn="0"/>
              <w:rPr>
                <w:sz w:val="20"/>
              </w:rPr>
            </w:pPr>
            <w:r w:rsidRPr="003F4736">
              <w:rPr>
                <w:sz w:val="20"/>
              </w:rPr>
              <w:t>4. Gender Inequality and Underrepresentation</w:t>
            </w:r>
          </w:p>
          <w:p w14:paraId="03DD970B"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Despite progress in some areas, gender inequality continues to plague West African parliaments. Women remain significantly underrepresented in legislative bodies, with cultural norms, political structures, and economic barriers hindering their participation in politics. For example, countries like Nigeria and Sierra Leone have among the lowest rates of female representation in parliament compared to global averages.</w:t>
            </w:r>
          </w:p>
          <w:p w14:paraId="66F82350"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The absence of gender balance not only limits the diversity of perspectives in policymaking but also perpetuates systemic inequalities. Efforts to promote inclusivity, such as gender quotas, have seen mixed results, often facing resistance from entrenched political elites.</w:t>
            </w:r>
          </w:p>
          <w:p w14:paraId="586F953E" w14:textId="77777777" w:rsidR="00D67EA8" w:rsidRPr="003F4736" w:rsidRDefault="00D67EA8" w:rsidP="00733368">
            <w:pPr>
              <w:pStyle w:val="Heading1"/>
              <w:spacing w:after="120"/>
              <w:cnfStyle w:val="000000100000" w:firstRow="0" w:lastRow="0" w:firstColumn="0" w:lastColumn="0" w:oddVBand="0" w:evenVBand="0" w:oddHBand="1" w:evenHBand="0" w:firstRowFirstColumn="0" w:firstRowLastColumn="0" w:lastRowFirstColumn="0" w:lastRowLastColumn="0"/>
              <w:rPr>
                <w:sz w:val="20"/>
              </w:rPr>
            </w:pPr>
            <w:r w:rsidRPr="003F4736">
              <w:rPr>
                <w:sz w:val="20"/>
              </w:rPr>
              <w:t>5. Security Challenges</w:t>
            </w:r>
          </w:p>
          <w:p w14:paraId="4BBD5BEA"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The persistent threat of terrorism, insurgency, and organized crime poses significant challenges to parliamentary operations in West Africa. In conflict-affected regions such as northern Nigeria and the Sahel, insecurity has disrupted legislative activities, making it difficult for representatives to convene, deliberate, or engage with constituents. Parliamentarians themselves have become targets of violence, further deterring active participation in governance.</w:t>
            </w:r>
          </w:p>
          <w:p w14:paraId="3A7C0B88"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Additionally, security concerns often divert governmental focus and resources away from parliamentary strengthening, leaving legislative bodies ill-equipped to address the root causes of instability.</w:t>
            </w:r>
          </w:p>
          <w:p w14:paraId="43D32CFC" w14:textId="77777777" w:rsidR="00D67EA8" w:rsidRPr="003F4736" w:rsidRDefault="00D67EA8" w:rsidP="00733368">
            <w:pPr>
              <w:pStyle w:val="Heading1"/>
              <w:spacing w:after="120"/>
              <w:cnfStyle w:val="000000100000" w:firstRow="0" w:lastRow="0" w:firstColumn="0" w:lastColumn="0" w:oddVBand="0" w:evenVBand="0" w:oddHBand="1" w:evenHBand="0" w:firstRowFirstColumn="0" w:firstRowLastColumn="0" w:lastRowFirstColumn="0" w:lastRowLastColumn="0"/>
              <w:rPr>
                <w:sz w:val="20"/>
              </w:rPr>
            </w:pPr>
            <w:r w:rsidRPr="003F4736">
              <w:rPr>
                <w:sz w:val="20"/>
              </w:rPr>
              <w:t>6. Weak Political Party Systems</w:t>
            </w:r>
          </w:p>
          <w:p w14:paraId="17718B74"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lastRenderedPageBreak/>
              <w:t>The role of political parties in shaping parliamentary dynamics cannot be overstated. Unfortunately, many West African nations struggle with weak and fragmented party systems, characterized by a lack of ideological coherence and internal democracy. Political parties often revolve around individual personalities rather than structured platforms, leading to inconsistencies in policy formation and implementation.</w:t>
            </w:r>
          </w:p>
          <w:p w14:paraId="79FF94B0"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 xml:space="preserve">This weakness translates into volatile parliamentary environments where shifting alliances and </w:t>
            </w:r>
            <w:proofErr w:type="gramStart"/>
            <w:r w:rsidRPr="003F4736">
              <w:rPr>
                <w:sz w:val="20"/>
              </w:rPr>
              <w:t>defections</w:t>
            </w:r>
            <w:proofErr w:type="gramEnd"/>
            <w:r w:rsidRPr="003F4736">
              <w:rPr>
                <w:sz w:val="20"/>
              </w:rPr>
              <w:t xml:space="preserve"> disrupt legislative continuity. It also undermines the development of long-term strategies to address national challenges, leaving parliaments reactive rather than proactive.</w:t>
            </w:r>
          </w:p>
          <w:p w14:paraId="5CF822F1" w14:textId="77777777" w:rsidR="00D67EA8" w:rsidRPr="003F4736" w:rsidRDefault="00D67EA8" w:rsidP="00733368">
            <w:pPr>
              <w:pStyle w:val="Heading1"/>
              <w:spacing w:after="120"/>
              <w:cnfStyle w:val="000000100000" w:firstRow="0" w:lastRow="0" w:firstColumn="0" w:lastColumn="0" w:oddVBand="0" w:evenVBand="0" w:oddHBand="1" w:evenHBand="0" w:firstRowFirstColumn="0" w:firstRowLastColumn="0" w:lastRowFirstColumn="0" w:lastRowLastColumn="0"/>
              <w:rPr>
                <w:sz w:val="20"/>
              </w:rPr>
            </w:pPr>
            <w:r w:rsidRPr="003F4736">
              <w:rPr>
                <w:sz w:val="20"/>
              </w:rPr>
              <w:t>7. Limited Citizen Engagement</w:t>
            </w:r>
          </w:p>
          <w:p w14:paraId="36614CE5"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A crucial function of any parliament is to serve as a bridge between the government and the people. However, in West Africa, limited citizen engagement and awareness about parliamentary roles and processes hinder the effectiveness of these institutions. Many citizens remain unaware of their rights to petition or interact with their representatives, resulting in a lack of grassroots input into national policymaking.</w:t>
            </w:r>
          </w:p>
          <w:p w14:paraId="4DCFC2C2"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 xml:space="preserve">Civil society organizations, while active in some areas, often struggle to create sustained pressure on parliaments due to </w:t>
            </w:r>
            <w:proofErr w:type="gramStart"/>
            <w:r w:rsidRPr="003F4736">
              <w:rPr>
                <w:sz w:val="20"/>
              </w:rPr>
              <w:t>an</w:t>
            </w:r>
            <w:proofErr w:type="gramEnd"/>
            <w:r w:rsidRPr="003F4736">
              <w:rPr>
                <w:sz w:val="20"/>
              </w:rPr>
              <w:t xml:space="preserve"> absence of legal frameworks that support participatory governance. This </w:t>
            </w:r>
            <w:proofErr w:type="gramStart"/>
            <w:r w:rsidRPr="003F4736">
              <w:rPr>
                <w:sz w:val="20"/>
              </w:rPr>
              <w:t>disconnect</w:t>
            </w:r>
            <w:proofErr w:type="gramEnd"/>
            <w:r w:rsidRPr="003F4736">
              <w:rPr>
                <w:sz w:val="20"/>
              </w:rPr>
              <w:t xml:space="preserve"> between parliamentarians and the electorate perpetuates a cycle of disengagement and mistrust.</w:t>
            </w:r>
          </w:p>
          <w:p w14:paraId="366F76F3" w14:textId="77777777" w:rsidR="00D67EA8" w:rsidRPr="003F4736" w:rsidRDefault="00D67EA8" w:rsidP="00733368">
            <w:pPr>
              <w:pStyle w:val="Heading1"/>
              <w:spacing w:after="120"/>
              <w:cnfStyle w:val="000000100000" w:firstRow="0" w:lastRow="0" w:firstColumn="0" w:lastColumn="0" w:oddVBand="0" w:evenVBand="0" w:oddHBand="1" w:evenHBand="0" w:firstRowFirstColumn="0" w:firstRowLastColumn="0" w:lastRowFirstColumn="0" w:lastRowLastColumn="0"/>
              <w:rPr>
                <w:sz w:val="20"/>
              </w:rPr>
            </w:pPr>
            <w:r w:rsidRPr="003F4736">
              <w:rPr>
                <w:sz w:val="20"/>
              </w:rPr>
              <w:t>8. Regional Disparities</w:t>
            </w:r>
          </w:p>
          <w:p w14:paraId="6D332663"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West Africa’s diversity is both a strength and a challenge for its parliaments. Regional disparities in wealth, development, and access to education create uneven representation within legislative bodies. Representatives from more affluent urban areas often overshadow those from rural or marginalized communities, leading to policies that fail to address the needs of all citizens equitably.</w:t>
            </w:r>
          </w:p>
          <w:p w14:paraId="5E548332"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The lack of inclusivity in representation can exacerbate social divides and deepen tensions in nations already grappling with ethnic and regional fragmentation.</w:t>
            </w:r>
          </w:p>
          <w:p w14:paraId="6B3A1045" w14:textId="77777777" w:rsidR="00D67EA8" w:rsidRPr="003F4736" w:rsidRDefault="00D67EA8" w:rsidP="00733368">
            <w:pPr>
              <w:pStyle w:val="Heading1"/>
              <w:spacing w:after="120"/>
              <w:cnfStyle w:val="000000100000" w:firstRow="0" w:lastRow="0" w:firstColumn="0" w:lastColumn="0" w:oddVBand="0" w:evenVBand="0" w:oddHBand="1" w:evenHBand="0" w:firstRowFirstColumn="0" w:firstRowLastColumn="0" w:lastRowFirstColumn="0" w:lastRowLastColumn="0"/>
              <w:rPr>
                <w:sz w:val="20"/>
              </w:rPr>
            </w:pPr>
            <w:r w:rsidRPr="003F4736">
              <w:rPr>
                <w:sz w:val="20"/>
              </w:rPr>
              <w:t>Conclusion</w:t>
            </w:r>
          </w:p>
          <w:p w14:paraId="2D8F119E"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Parliaments across West Africa are navigating a complex landscape of historical legacies, institutional weaknesses, and contemporary challenges. While strides have been made toward strengthening democratic governance, significant hurdles remain on the path to effective and accountable representation. Addressing these challenges will require concerted efforts from governments, civil society, and international partners to build resilient institutions that truly reflect the aspirations of the people they serve.</w:t>
            </w:r>
          </w:p>
          <w:p w14:paraId="64A39943" w14:textId="77777777" w:rsidR="00D67EA8" w:rsidRPr="003F4736" w:rsidRDefault="00D67EA8" w:rsidP="00D67EA8">
            <w:pPr>
              <w:cnfStyle w:val="000000100000" w:firstRow="0" w:lastRow="0" w:firstColumn="0" w:lastColumn="0" w:oddVBand="0" w:evenVBand="0" w:oddHBand="1" w:evenHBand="0" w:firstRowFirstColumn="0" w:firstRowLastColumn="0" w:lastRowFirstColumn="0" w:lastRowLastColumn="0"/>
              <w:rPr>
                <w:sz w:val="20"/>
              </w:rPr>
            </w:pPr>
            <w:r w:rsidRPr="003F4736">
              <w:rPr>
                <w:sz w:val="20"/>
              </w:rPr>
              <w:t>From promoting transparency and gender equality to ensuring security and regional inclusivity, there is much work to be done to empower parliaments as instruments of change. As West Africa continues its journey toward stable and robust democracies, the role of its legislative bodies will remain central to shaping the region’s future.</w:t>
            </w:r>
          </w:p>
          <w:p w14:paraId="255EE4AB" w14:textId="77777777" w:rsidR="00F53D64" w:rsidRPr="003F4736" w:rsidRDefault="00F53D64" w:rsidP="001E17DA">
            <w:pPr>
              <w:cnfStyle w:val="000000100000" w:firstRow="0" w:lastRow="0" w:firstColumn="0" w:lastColumn="0" w:oddVBand="0" w:evenVBand="0" w:oddHBand="1" w:evenHBand="0" w:firstRowFirstColumn="0" w:firstRowLastColumn="0" w:lastRowFirstColumn="0" w:lastRowLastColumn="0"/>
              <w:rPr>
                <w:sz w:val="20"/>
                <w:lang w:eastAsia="en-ZA"/>
              </w:rPr>
            </w:pPr>
          </w:p>
        </w:tc>
      </w:tr>
      <w:tr w:rsidR="00A626DA" w14:paraId="23F9C396" w14:textId="77777777" w:rsidTr="005800E3">
        <w:tc>
          <w:tcPr>
            <w:cnfStyle w:val="001000000000" w:firstRow="0" w:lastRow="0" w:firstColumn="1" w:lastColumn="0" w:oddVBand="0" w:evenVBand="0" w:oddHBand="0" w:evenHBand="0" w:firstRowFirstColumn="0" w:firstRowLastColumn="0" w:lastRowFirstColumn="0" w:lastRowLastColumn="0"/>
            <w:tcW w:w="2410" w:type="dxa"/>
          </w:tcPr>
          <w:p w14:paraId="322E12DD" w14:textId="2175D9C0" w:rsidR="00A626DA" w:rsidRDefault="00A626DA" w:rsidP="0093320F">
            <w:pPr>
              <w:pStyle w:val="Salutation"/>
              <w:spacing w:before="0"/>
              <w:ind w:left="0"/>
            </w:pPr>
            <w:r>
              <w:lastRenderedPageBreak/>
              <w:t xml:space="preserve">HOW: </w:t>
            </w:r>
          </w:p>
        </w:tc>
        <w:tc>
          <w:tcPr>
            <w:tcW w:w="8193" w:type="dxa"/>
          </w:tcPr>
          <w:p w14:paraId="28B2637E" w14:textId="77777777" w:rsidR="000A29DF" w:rsidRDefault="00AF6B54" w:rsidP="001E17DA">
            <w:pPr>
              <w:cnfStyle w:val="000000000000" w:firstRow="0" w:lastRow="0" w:firstColumn="0" w:lastColumn="0" w:oddVBand="0" w:evenVBand="0" w:oddHBand="0" w:evenHBand="0" w:firstRowFirstColumn="0" w:firstRowLastColumn="0" w:lastRowFirstColumn="0" w:lastRowLastColumn="0"/>
            </w:pPr>
            <w:r>
              <w:t xml:space="preserve">The </w:t>
            </w:r>
            <w:r w:rsidR="00743252">
              <w:t xml:space="preserve">(hybrid) </w:t>
            </w:r>
            <w:r>
              <w:t>Conference will consist of plenary sessions, discussion groups</w:t>
            </w:r>
            <w:r w:rsidR="00D51C1A">
              <w:t xml:space="preserve"> and a site visit</w:t>
            </w:r>
            <w:r w:rsidR="00743252">
              <w:t xml:space="preserve"> to the Pan</w:t>
            </w:r>
            <w:r w:rsidR="000A29DF">
              <w:t xml:space="preserve"> African Parliament</w:t>
            </w:r>
            <w:r w:rsidR="00D51C1A">
              <w:t xml:space="preserve">. </w:t>
            </w:r>
          </w:p>
          <w:p w14:paraId="17F375EE" w14:textId="52127229" w:rsidR="001B2C85" w:rsidRDefault="00D51C1A" w:rsidP="001E17DA">
            <w:pPr>
              <w:cnfStyle w:val="000000000000" w:firstRow="0" w:lastRow="0" w:firstColumn="0" w:lastColumn="0" w:oddVBand="0" w:evenVBand="0" w:oddHBand="0" w:evenHBand="0" w:firstRowFirstColumn="0" w:firstRowLastColumn="0" w:lastRowFirstColumn="0" w:lastRowLastColumn="0"/>
            </w:pPr>
            <w:r>
              <w:t>Innovations, good practices and lessons learned will also be generated through a series of consultations between participants with conclusions presented in a comparative brief back</w:t>
            </w:r>
            <w:r w:rsidR="009164D9">
              <w:t xml:space="preserve">. </w:t>
            </w:r>
          </w:p>
          <w:p w14:paraId="038DC708" w14:textId="0AFF53BD" w:rsidR="001B2C85" w:rsidRDefault="001B2C85" w:rsidP="001E17DA">
            <w:pPr>
              <w:cnfStyle w:val="000000000000" w:firstRow="0" w:lastRow="0" w:firstColumn="0" w:lastColumn="0" w:oddVBand="0" w:evenVBand="0" w:oddHBand="0" w:evenHBand="0" w:firstRowFirstColumn="0" w:firstRowLastColumn="0" w:lastRowFirstColumn="0" w:lastRowLastColumn="0"/>
            </w:pPr>
            <w:r>
              <w:t xml:space="preserve">If we manage to secure the PAP campus as the venue for the </w:t>
            </w:r>
            <w:r w:rsidR="00A969F8">
              <w:t xml:space="preserve">Conference, part of the time will be spent visiting the PAP </w:t>
            </w:r>
            <w:r w:rsidR="009771DE">
              <w:t xml:space="preserve">and </w:t>
            </w:r>
            <w:r w:rsidR="00AF76DB">
              <w:t xml:space="preserve">meeting officials and delegates there. </w:t>
            </w:r>
          </w:p>
          <w:p w14:paraId="2C967B02" w14:textId="3619D454" w:rsidR="00A626DA" w:rsidRDefault="009164D9" w:rsidP="001E17DA">
            <w:pPr>
              <w:cnfStyle w:val="000000000000" w:firstRow="0" w:lastRow="0" w:firstColumn="0" w:lastColumn="0" w:oddVBand="0" w:evenVBand="0" w:oddHBand="0" w:evenHBand="0" w:firstRowFirstColumn="0" w:firstRowLastColumn="0" w:lastRowFirstColumn="0" w:lastRowLastColumn="0"/>
            </w:pPr>
            <w:r>
              <w:t>The programme will be held in English, French and Portuguese under a strict policy of non-attribution (Chatham House Rules)</w:t>
            </w:r>
          </w:p>
        </w:tc>
      </w:tr>
      <w:tr w:rsidR="002517DF" w14:paraId="7C39E53F" w14:textId="77777777" w:rsidTr="00580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590BD69" w14:textId="6E9D47BF" w:rsidR="002517DF" w:rsidRDefault="002517DF" w:rsidP="0093320F">
            <w:pPr>
              <w:pStyle w:val="Salutation"/>
              <w:spacing w:before="0"/>
              <w:ind w:left="0"/>
            </w:pPr>
            <w:r>
              <w:t xml:space="preserve">WHERE: </w:t>
            </w:r>
          </w:p>
        </w:tc>
        <w:tc>
          <w:tcPr>
            <w:tcW w:w="8193" w:type="dxa"/>
          </w:tcPr>
          <w:p w14:paraId="26878DE6" w14:textId="45F318CC" w:rsidR="00007CC4" w:rsidRDefault="00830B35" w:rsidP="001E17DA">
            <w:pPr>
              <w:cnfStyle w:val="000000100000" w:firstRow="0" w:lastRow="0" w:firstColumn="0" w:lastColumn="0" w:oddVBand="0" w:evenVBand="0" w:oddHBand="1" w:evenHBand="0" w:firstRowFirstColumn="0" w:firstRowLastColumn="0" w:lastRowFirstColumn="0" w:lastRowLastColumn="0"/>
            </w:pPr>
            <w:r>
              <w:t xml:space="preserve">Midrand South Africa. </w:t>
            </w:r>
            <w:r w:rsidR="00D400ED">
              <w:t>/ Pretoria</w:t>
            </w:r>
          </w:p>
          <w:p w14:paraId="08E89BE6" w14:textId="16181DF1" w:rsidR="00E3114F" w:rsidRDefault="00007CC4" w:rsidP="001E17DA">
            <w:pPr>
              <w:cnfStyle w:val="000000100000" w:firstRow="0" w:lastRow="0" w:firstColumn="0" w:lastColumn="0" w:oddVBand="0" w:evenVBand="0" w:oddHBand="1" w:evenHBand="0" w:firstRowFirstColumn="0" w:firstRowLastColumn="0" w:lastRowFirstColumn="0" w:lastRowLastColumn="0"/>
            </w:pPr>
            <w:r>
              <w:t xml:space="preserve">The conference venue </w:t>
            </w:r>
            <w:r w:rsidR="007272F0">
              <w:t>would be either Midrand Conference Centre (</w:t>
            </w:r>
            <w:hyperlink r:id="rId19" w:history="1">
              <w:r w:rsidR="0002773F" w:rsidRPr="00C53515">
                <w:rPr>
                  <w:rStyle w:val="Hyperlink"/>
                </w:rPr>
                <w:t>https://www.sa-venues.com/visit/midrandconference/</w:t>
              </w:r>
            </w:hyperlink>
            <w:r w:rsidR="0002773F">
              <w:t xml:space="preserve"> </w:t>
            </w:r>
            <w:r w:rsidR="007272F0">
              <w:t>)</w:t>
            </w:r>
            <w:r w:rsidR="00E3114F">
              <w:t xml:space="preserve"> or the Gallagher  Hotel &amp; Conference Centre </w:t>
            </w:r>
            <w:r w:rsidR="00AB5882">
              <w:t>(</w:t>
            </w:r>
            <w:hyperlink r:id="rId20" w:history="1">
              <w:r w:rsidR="0002773F" w:rsidRPr="00C53515">
                <w:rPr>
                  <w:rStyle w:val="Hyperlink"/>
                </w:rPr>
                <w:t>https://www.sa-venues.com/visit/thegallagherhotel/</w:t>
              </w:r>
            </w:hyperlink>
            <w:r w:rsidR="0002773F">
              <w:t xml:space="preserve"> )</w:t>
            </w:r>
          </w:p>
          <w:p w14:paraId="38E1EDC7" w14:textId="29A3CE4F" w:rsidR="00D400ED" w:rsidRDefault="00D400ED" w:rsidP="001E17DA">
            <w:pPr>
              <w:cnfStyle w:val="000000100000" w:firstRow="0" w:lastRow="0" w:firstColumn="0" w:lastColumn="0" w:oddVBand="0" w:evenVBand="0" w:oddHBand="1" w:evenHBand="0" w:firstRowFirstColumn="0" w:firstRowLastColumn="0" w:lastRowFirstColumn="0" w:lastRowLastColumn="0"/>
            </w:pPr>
            <w:r>
              <w:t>Irene Country Lodge</w:t>
            </w:r>
          </w:p>
          <w:p w14:paraId="5745AFE4" w14:textId="0A155A60" w:rsidR="006A6A19" w:rsidRDefault="006A6A19" w:rsidP="001E17DA">
            <w:pPr>
              <w:cnfStyle w:val="000000100000" w:firstRow="0" w:lastRow="0" w:firstColumn="0" w:lastColumn="0" w:oddVBand="0" w:evenVBand="0" w:oddHBand="1" w:evenHBand="0" w:firstRowFirstColumn="0" w:firstRowLastColumn="0" w:lastRowFirstColumn="0" w:lastRowLastColumn="0"/>
            </w:pPr>
            <w:r>
              <w:t xml:space="preserve">Univ of PTA’s </w:t>
            </w:r>
            <w:proofErr w:type="spellStart"/>
            <w:r>
              <w:t>FutureAfrica</w:t>
            </w:r>
            <w:proofErr w:type="spellEnd"/>
            <w:r>
              <w:t xml:space="preserve"> Centre</w:t>
            </w:r>
          </w:p>
          <w:p w14:paraId="23A1242D" w14:textId="77777777" w:rsidR="00E3114F" w:rsidRDefault="00E3114F" w:rsidP="001A4248">
            <w:pPr>
              <w:spacing w:after="0"/>
              <w:cnfStyle w:val="000000100000" w:firstRow="0" w:lastRow="0" w:firstColumn="0" w:lastColumn="0" w:oddVBand="0" w:evenVBand="0" w:oddHBand="1" w:evenHBand="0" w:firstRowFirstColumn="0" w:firstRowLastColumn="0" w:lastRowFirstColumn="0" w:lastRowLastColumn="0"/>
            </w:pPr>
            <w:r>
              <w:t xml:space="preserve">Accommodation options include: </w:t>
            </w:r>
          </w:p>
          <w:p w14:paraId="3B32219A" w14:textId="77777777" w:rsidR="00737D5E" w:rsidRDefault="00737D5E" w:rsidP="001A424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Midrand Conference Centre</w:t>
            </w:r>
          </w:p>
          <w:p w14:paraId="3DF3C8E9" w14:textId="77777777" w:rsidR="00A30D69" w:rsidRDefault="00737D5E" w:rsidP="001A424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Gallagher Hotel and Conference Centre</w:t>
            </w:r>
          </w:p>
          <w:p w14:paraId="76636180" w14:textId="77777777" w:rsidR="00A30D69" w:rsidRDefault="00A30D69" w:rsidP="001A424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Premier Hotel Midrand </w:t>
            </w:r>
          </w:p>
          <w:p w14:paraId="6CBF26A1" w14:textId="37DAE2DF" w:rsidR="002517DF" w:rsidRDefault="0002773F" w:rsidP="00737D5E">
            <w:pPr>
              <w:cnfStyle w:val="000000100000" w:firstRow="0" w:lastRow="0" w:firstColumn="0" w:lastColumn="0" w:oddVBand="0" w:evenVBand="0" w:oddHBand="1" w:evenHBand="0" w:firstRowFirstColumn="0" w:firstRowLastColumn="0" w:lastRowFirstColumn="0" w:lastRowLastColumn="0"/>
            </w:pPr>
            <w:r>
              <w:t xml:space="preserve">The meeting with the PAP delegation </w:t>
            </w:r>
            <w:r w:rsidR="001A4248">
              <w:t>will</w:t>
            </w:r>
            <w:r>
              <w:t xml:space="preserve"> happen on the PAP </w:t>
            </w:r>
            <w:r w:rsidR="001A4248">
              <w:t xml:space="preserve">campus at the Gallagher Estate. </w:t>
            </w:r>
          </w:p>
        </w:tc>
      </w:tr>
      <w:tr w:rsidR="0010368D" w14:paraId="770A12B0" w14:textId="77777777" w:rsidTr="005800E3">
        <w:tc>
          <w:tcPr>
            <w:cnfStyle w:val="001000000000" w:firstRow="0" w:lastRow="0" w:firstColumn="1" w:lastColumn="0" w:oddVBand="0" w:evenVBand="0" w:oddHBand="0" w:evenHBand="0" w:firstRowFirstColumn="0" w:firstRowLastColumn="0" w:lastRowFirstColumn="0" w:lastRowLastColumn="0"/>
            <w:tcW w:w="2410" w:type="dxa"/>
          </w:tcPr>
          <w:p w14:paraId="3BE32288" w14:textId="15A2C419" w:rsidR="0010368D" w:rsidRDefault="0010368D" w:rsidP="0093320F">
            <w:pPr>
              <w:pStyle w:val="Salutation"/>
              <w:spacing w:before="0"/>
              <w:ind w:left="0"/>
            </w:pPr>
            <w:r>
              <w:t xml:space="preserve">Proceedings: </w:t>
            </w:r>
          </w:p>
        </w:tc>
        <w:tc>
          <w:tcPr>
            <w:tcW w:w="8193" w:type="dxa"/>
          </w:tcPr>
          <w:p w14:paraId="1AA587DA" w14:textId="77777777" w:rsidR="0065472C" w:rsidRDefault="0010368D" w:rsidP="001E17DA">
            <w:pPr>
              <w:cnfStyle w:val="000000000000" w:firstRow="0" w:lastRow="0" w:firstColumn="0" w:lastColumn="0" w:oddVBand="0" w:evenVBand="0" w:oddHBand="0" w:evenHBand="0" w:firstRowFirstColumn="0" w:firstRowLastColumn="0" w:lastRowFirstColumn="0" w:lastRowLastColumn="0"/>
            </w:pPr>
            <w:r>
              <w:t xml:space="preserve">Hybrid: in-person + virtual login / streaming on </w:t>
            </w:r>
            <w:r w:rsidR="00B237B5">
              <w:t xml:space="preserve">FB(?). </w:t>
            </w:r>
          </w:p>
          <w:p w14:paraId="13B08C7B" w14:textId="641C2CA8" w:rsidR="0065472C" w:rsidRDefault="0065472C" w:rsidP="004E48A3">
            <w:pPr>
              <w:cnfStyle w:val="000000000000" w:firstRow="0" w:lastRow="0" w:firstColumn="0" w:lastColumn="0" w:oddVBand="0" w:evenVBand="0" w:oddHBand="0" w:evenHBand="0" w:firstRowFirstColumn="0" w:firstRowLastColumn="0" w:lastRowFirstColumn="0" w:lastRowLastColumn="0"/>
            </w:pPr>
            <w:r>
              <w:t>Panelists</w:t>
            </w:r>
            <w:r w:rsidR="00B237B5">
              <w:t xml:space="preserve"> could join remotely for their inputs</w:t>
            </w:r>
          </w:p>
        </w:tc>
      </w:tr>
      <w:tr w:rsidR="0039018E" w14:paraId="58ED2C9B" w14:textId="77777777" w:rsidTr="00580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17008EA" w14:textId="06664E21" w:rsidR="0039018E" w:rsidRDefault="00EF512B" w:rsidP="0093320F">
            <w:pPr>
              <w:pStyle w:val="Salutation"/>
              <w:spacing w:before="0"/>
              <w:ind w:left="0"/>
            </w:pPr>
            <w:r>
              <w:t xml:space="preserve">Preparation: </w:t>
            </w:r>
          </w:p>
        </w:tc>
        <w:tc>
          <w:tcPr>
            <w:tcW w:w="8193" w:type="dxa"/>
          </w:tcPr>
          <w:p w14:paraId="5163FDAC" w14:textId="352CAA9E" w:rsidR="0039018E" w:rsidRDefault="00EF512B" w:rsidP="001E17DA">
            <w:pPr>
              <w:cnfStyle w:val="000000100000" w:firstRow="0" w:lastRow="0" w:firstColumn="0" w:lastColumn="0" w:oddVBand="0" w:evenVBand="0" w:oddHBand="1" w:evenHBand="0" w:firstRowFirstColumn="0" w:firstRowLastColumn="0" w:lastRowFirstColumn="0" w:lastRowLastColumn="0"/>
            </w:pPr>
            <w:r>
              <w:t xml:space="preserve">Each sub-region </w:t>
            </w:r>
            <w:r w:rsidR="003C74DD">
              <w:t>produces</w:t>
            </w:r>
            <w:r>
              <w:t xml:space="preserve"> 3 case studies of parliamentary engagement or monitoring </w:t>
            </w:r>
            <w:r w:rsidR="003C74DD">
              <w:t xml:space="preserve">for publication and sharing. </w:t>
            </w:r>
          </w:p>
          <w:p w14:paraId="7212DE75" w14:textId="2544DC62" w:rsidR="004E5B22" w:rsidRDefault="008C5971" w:rsidP="0027297D">
            <w:pPr>
              <w:cnfStyle w:val="000000100000" w:firstRow="0" w:lastRow="0" w:firstColumn="0" w:lastColumn="0" w:oddVBand="0" w:evenVBand="0" w:oddHBand="1" w:evenHBand="0" w:firstRowFirstColumn="0" w:firstRowLastColumn="0" w:lastRowFirstColumn="0" w:lastRowLastColumn="0"/>
            </w:pPr>
            <w:r>
              <w:t xml:space="preserve">2 pre-conference webinars on Open Parliament/Open Government and </w:t>
            </w:r>
            <w:r w:rsidR="004E5B22">
              <w:t xml:space="preserve">Engagement hosted by Southern Africa and open to other regions. </w:t>
            </w:r>
          </w:p>
        </w:tc>
      </w:tr>
      <w:tr w:rsidR="00B460CE" w14:paraId="1E4860C1" w14:textId="77777777" w:rsidTr="005800E3">
        <w:tc>
          <w:tcPr>
            <w:cnfStyle w:val="001000000000" w:firstRow="0" w:lastRow="0" w:firstColumn="1" w:lastColumn="0" w:oddVBand="0" w:evenVBand="0" w:oddHBand="0" w:evenHBand="0" w:firstRowFirstColumn="0" w:firstRowLastColumn="0" w:lastRowFirstColumn="0" w:lastRowLastColumn="0"/>
            <w:tcW w:w="2410" w:type="dxa"/>
          </w:tcPr>
          <w:p w14:paraId="396D2EBE" w14:textId="62BC915E" w:rsidR="00B460CE" w:rsidRDefault="00B460CE" w:rsidP="0093320F">
            <w:pPr>
              <w:pStyle w:val="Salutation"/>
              <w:spacing w:before="0"/>
              <w:ind w:left="0"/>
            </w:pPr>
            <w:r>
              <w:lastRenderedPageBreak/>
              <w:t>Possible Themes</w:t>
            </w:r>
          </w:p>
        </w:tc>
        <w:tc>
          <w:tcPr>
            <w:tcW w:w="8193" w:type="dxa"/>
          </w:tcPr>
          <w:p w14:paraId="16C2F050" w14:textId="323AAAB6" w:rsidR="00B460CE" w:rsidRDefault="004B5FE4" w:rsidP="001E17DA">
            <w:pPr>
              <w:cnfStyle w:val="000000000000" w:firstRow="0" w:lastRow="0" w:firstColumn="0" w:lastColumn="0" w:oddVBand="0" w:evenVBand="0" w:oddHBand="0" w:evenHBand="0" w:firstRowFirstColumn="0" w:firstRowLastColumn="0" w:lastRowFirstColumn="0" w:lastRowLastColumn="0"/>
            </w:pPr>
            <w:r>
              <w:t>Positive Engagement</w:t>
            </w:r>
            <w:r w:rsidR="005D76A5">
              <w:t>: Case</w:t>
            </w:r>
            <w:r w:rsidR="00275FF7">
              <w:t xml:space="preserve"> studies of positive engagement between legislature and civil society</w:t>
            </w:r>
          </w:p>
          <w:p w14:paraId="754C98DF" w14:textId="77777777" w:rsidR="00275FF7" w:rsidRDefault="00275FF7" w:rsidP="001E17DA">
            <w:pPr>
              <w:cnfStyle w:val="000000000000" w:firstRow="0" w:lastRow="0" w:firstColumn="0" w:lastColumn="0" w:oddVBand="0" w:evenVBand="0" w:oddHBand="0" w:evenHBand="0" w:firstRowFirstColumn="0" w:firstRowLastColumn="0" w:lastRowFirstColumn="0" w:lastRowLastColumn="0"/>
            </w:pPr>
            <w:r>
              <w:t xml:space="preserve">Channels for engagement: Principles of engaging national (and regional </w:t>
            </w:r>
            <w:r w:rsidR="00193A08">
              <w:t>institutions)</w:t>
            </w:r>
          </w:p>
          <w:p w14:paraId="282C5F56" w14:textId="77777777" w:rsidR="00193A08" w:rsidRDefault="00942E1B" w:rsidP="001E17DA">
            <w:pPr>
              <w:cnfStyle w:val="000000000000" w:firstRow="0" w:lastRow="0" w:firstColumn="0" w:lastColumn="0" w:oddVBand="0" w:evenVBand="0" w:oddHBand="0" w:evenHBand="0" w:firstRowFirstColumn="0" w:firstRowLastColumn="0" w:lastRowFirstColumn="0" w:lastRowLastColumn="0"/>
            </w:pPr>
            <w:r>
              <w:t xml:space="preserve">Responding to </w:t>
            </w:r>
            <w:r w:rsidR="00B660F0">
              <w:t xml:space="preserve">global geopolitical storms – Tariff wars, AGOA, </w:t>
            </w:r>
            <w:r w:rsidR="00EB7238">
              <w:t xml:space="preserve">Infrastructure and Development Aid </w:t>
            </w:r>
          </w:p>
          <w:p w14:paraId="7AB1004D" w14:textId="77777777" w:rsidR="00EB7238" w:rsidRDefault="00EB7238" w:rsidP="001E17DA">
            <w:pPr>
              <w:cnfStyle w:val="000000000000" w:firstRow="0" w:lastRow="0" w:firstColumn="0" w:lastColumn="0" w:oddVBand="0" w:evenVBand="0" w:oddHBand="0" w:evenHBand="0" w:firstRowFirstColumn="0" w:firstRowLastColumn="0" w:lastRowFirstColumn="0" w:lastRowLastColumn="0"/>
            </w:pPr>
            <w:r>
              <w:t xml:space="preserve">Civil Society role in supporting </w:t>
            </w:r>
            <w:r w:rsidR="00571818">
              <w:t xml:space="preserve">regional initiatives – security, extreme weather, energy </w:t>
            </w:r>
            <w:r w:rsidR="008B457A">
              <w:t xml:space="preserve">crisis </w:t>
            </w:r>
            <w:proofErr w:type="spellStart"/>
            <w:r w:rsidR="008B457A">
              <w:t>etc</w:t>
            </w:r>
            <w:proofErr w:type="spellEnd"/>
          </w:p>
          <w:p w14:paraId="2CA703C5" w14:textId="20E81A68" w:rsidR="008B457A" w:rsidRDefault="008B457A" w:rsidP="001E17DA">
            <w:pPr>
              <w:cnfStyle w:val="000000000000" w:firstRow="0" w:lastRow="0" w:firstColumn="0" w:lastColumn="0" w:oddVBand="0" w:evenVBand="0" w:oddHBand="0" w:evenHBand="0" w:firstRowFirstColumn="0" w:firstRowLastColumn="0" w:lastRowFirstColumn="0" w:lastRowLastColumn="0"/>
            </w:pPr>
            <w:r>
              <w:t xml:space="preserve">Impact of AI and technology – </w:t>
            </w:r>
            <w:r w:rsidR="009E5D11">
              <w:t xml:space="preserve">also in strengthening </w:t>
            </w:r>
            <w:r w:rsidR="005D76A5">
              <w:t xml:space="preserve">parliament’s mandate. </w:t>
            </w:r>
          </w:p>
        </w:tc>
      </w:tr>
      <w:tr w:rsidR="005E4EF7" w14:paraId="64FA52B2" w14:textId="77777777" w:rsidTr="00580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1446DA1" w14:textId="41D93F9D" w:rsidR="005E4EF7" w:rsidRDefault="005E4EF7" w:rsidP="0093320F">
            <w:pPr>
              <w:pStyle w:val="Salutation"/>
              <w:spacing w:before="0"/>
              <w:ind w:left="0"/>
            </w:pPr>
            <w:r>
              <w:t>Harvest / Outcomes</w:t>
            </w:r>
          </w:p>
        </w:tc>
        <w:tc>
          <w:tcPr>
            <w:tcW w:w="8193" w:type="dxa"/>
          </w:tcPr>
          <w:p w14:paraId="5F9F6295" w14:textId="77777777" w:rsidR="005E4EF7" w:rsidRDefault="00DC5145" w:rsidP="001A424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Hybrid Recording of proceedings</w:t>
            </w:r>
          </w:p>
          <w:p w14:paraId="444707D4" w14:textId="77777777" w:rsidR="00E32D6C" w:rsidRDefault="00DB3FB9" w:rsidP="001A424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650AFE">
              <w:rPr>
                <w:b/>
                <w:bCs/>
              </w:rPr>
              <w:t>9x Case Studies</w:t>
            </w:r>
            <w:r>
              <w:t xml:space="preserve"> of constructive engagement between Legislatures and CSOs. 3 case studies per region</w:t>
            </w:r>
          </w:p>
          <w:p w14:paraId="55936EB8" w14:textId="77777777" w:rsidR="005E6E76" w:rsidRDefault="005E6E76" w:rsidP="001A424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Input on proposed SADC Parliament NSA Engagement Mechanism</w:t>
            </w:r>
          </w:p>
          <w:p w14:paraId="2BB6B6EC" w14:textId="77777777" w:rsidR="006E27BE" w:rsidRDefault="006E27BE" w:rsidP="001A424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Write-up on EAC &amp; ECOWAS engagement mechanisms</w:t>
            </w:r>
          </w:p>
          <w:p w14:paraId="6F1C2A68" w14:textId="77777777" w:rsidR="006E27BE" w:rsidRDefault="006E27BE" w:rsidP="001A424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Write up on </w:t>
            </w:r>
            <w:r w:rsidR="00C403E3">
              <w:t>relationship between PAP and PAP CSO Forum</w:t>
            </w:r>
          </w:p>
          <w:p w14:paraId="592E6C37" w14:textId="3CB377BB" w:rsidR="00C403E3" w:rsidRDefault="00C403E3" w:rsidP="001A424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Conference Report</w:t>
            </w:r>
            <w:r w:rsidR="00967535">
              <w:t xml:space="preserve"> &amp; Recommendations</w:t>
            </w:r>
          </w:p>
        </w:tc>
      </w:tr>
    </w:tbl>
    <w:p w14:paraId="4D47DEF8" w14:textId="5B7B5646" w:rsidR="00AF76DB" w:rsidRDefault="00AF76DB">
      <w:pPr>
        <w:spacing w:before="0" w:after="0"/>
        <w:ind w:left="0" w:right="0"/>
      </w:pPr>
    </w:p>
    <w:p w14:paraId="0DD7B3F6" w14:textId="77777777" w:rsidR="007B7C69" w:rsidRDefault="007B7C69" w:rsidP="007B7C69">
      <w:pPr>
        <w:pStyle w:val="Heading1"/>
      </w:pPr>
      <w:r>
        <w:t xml:space="preserve">PROGRAMME OBJECTIVES: </w:t>
      </w:r>
    </w:p>
    <w:p w14:paraId="271F9572" w14:textId="77777777" w:rsidR="007B7C69" w:rsidRPr="00610357" w:rsidRDefault="007B7C69" w:rsidP="007B7C69">
      <w:pPr>
        <w:shd w:val="clear" w:color="auto" w:fill="FFFFFF"/>
        <w:spacing w:before="0" w:after="0"/>
        <w:ind w:left="0" w:right="0"/>
        <w:textAlignment w:val="baseline"/>
        <w:rPr>
          <w:lang w:val="en-ZA" w:eastAsia="en-ZA"/>
        </w:rPr>
      </w:pPr>
      <w:r w:rsidRPr="00610357">
        <w:rPr>
          <w:rFonts w:ascii="Calibri" w:eastAsia="Times New Roman" w:hAnsi="Calibri" w:cs="Calibri"/>
          <w:color w:val="424242"/>
          <w:kern w:val="0"/>
          <w:sz w:val="22"/>
          <w:szCs w:val="22"/>
          <w:lang w:val="en-ZA" w:eastAsia="en-ZA"/>
        </w:rPr>
        <w:t> </w:t>
      </w:r>
      <w:r w:rsidRPr="00610357">
        <w:rPr>
          <w:lang w:val="en-ZA" w:eastAsia="en-ZA"/>
        </w:rPr>
        <w:t>Among other things, the two-day session, targeting PMOs from across sub-Saharan Africa, will provide a platform for peer learning, collaboration and exchange as well as creation of awareness of the Africa Parliamentary Monitoring Organizations Network (APMON) constitutive framework.</w:t>
      </w:r>
    </w:p>
    <w:p w14:paraId="75BC2AA4" w14:textId="77777777" w:rsidR="00221C2B" w:rsidRPr="007B7C69" w:rsidRDefault="00221C2B" w:rsidP="00E4786A">
      <w:pPr>
        <w:pStyle w:val="Salutation"/>
        <w:rPr>
          <w:lang w:val="en-ZA"/>
        </w:rPr>
        <w:sectPr w:rsidR="00221C2B" w:rsidRPr="007B7C69" w:rsidSect="00A66B18">
          <w:pgSz w:w="12240" w:h="15840" w:code="1"/>
          <w:pgMar w:top="720" w:right="720" w:bottom="720" w:left="720" w:header="720" w:footer="720" w:gutter="0"/>
          <w:cols w:space="720"/>
          <w:docGrid w:linePitch="360"/>
        </w:sectPr>
      </w:pPr>
    </w:p>
    <w:p w14:paraId="10F67BC5" w14:textId="18356C3C" w:rsidR="00610357" w:rsidRDefault="00A56E54" w:rsidP="00F02AFF">
      <w:pPr>
        <w:pStyle w:val="Heading1"/>
        <w:rPr>
          <w:lang w:val="en-ZA"/>
        </w:rPr>
      </w:pPr>
      <w:r>
        <w:rPr>
          <w:lang w:val="en-ZA"/>
        </w:rPr>
        <w:lastRenderedPageBreak/>
        <w:t>DRAFT PROGRAMME</w:t>
      </w:r>
      <w:r w:rsidR="00C33D7A">
        <w:rPr>
          <w:lang w:val="en-ZA"/>
        </w:rPr>
        <w:t xml:space="preserve"> FRAMEWORK</w:t>
      </w:r>
    </w:p>
    <w:tbl>
      <w:tblPr>
        <w:tblStyle w:val="TableGrid"/>
        <w:tblW w:w="4849" w:type="pct"/>
        <w:tblCellMar>
          <w:left w:w="57" w:type="dxa"/>
          <w:right w:w="0" w:type="dxa"/>
        </w:tblCellMar>
        <w:tblLook w:val="04A0" w:firstRow="1" w:lastRow="0" w:firstColumn="1" w:lastColumn="0" w:noHBand="0" w:noVBand="1"/>
      </w:tblPr>
      <w:tblGrid>
        <w:gridCol w:w="1697"/>
        <w:gridCol w:w="1842"/>
        <w:gridCol w:w="4111"/>
        <w:gridCol w:w="4251"/>
        <w:gridCol w:w="2054"/>
      </w:tblGrid>
      <w:tr w:rsidR="005052B5" w:rsidRPr="006B5078" w14:paraId="1242344E" w14:textId="77777777" w:rsidTr="00E367C5">
        <w:trPr>
          <w:trHeight w:val="567"/>
        </w:trPr>
        <w:tc>
          <w:tcPr>
            <w:tcW w:w="608" w:type="pct"/>
            <w:shd w:val="clear" w:color="auto" w:fill="4FCDFF" w:themeFill="accent2" w:themeFillTint="99"/>
          </w:tcPr>
          <w:p w14:paraId="10B4B683" w14:textId="27A9F938" w:rsidR="00CE42BB" w:rsidRPr="004B11BA" w:rsidRDefault="00CE42BB" w:rsidP="003A051E">
            <w:pPr>
              <w:pStyle w:val="Salutation"/>
              <w:spacing w:before="0" w:after="0"/>
              <w:ind w:left="0"/>
              <w:jc w:val="center"/>
              <w:rPr>
                <w:rFonts w:ascii="Aptos" w:hAnsi="Aptos"/>
                <w:b/>
                <w:bCs/>
                <w:sz w:val="20"/>
                <w:lang w:val="en-ZA"/>
              </w:rPr>
            </w:pPr>
            <w:r w:rsidRPr="004B11BA">
              <w:rPr>
                <w:rFonts w:ascii="Aptos" w:hAnsi="Aptos"/>
                <w:b/>
                <w:bCs/>
                <w:sz w:val="20"/>
                <w:lang w:val="en-ZA"/>
              </w:rPr>
              <w:t>Time</w:t>
            </w:r>
          </w:p>
        </w:tc>
        <w:tc>
          <w:tcPr>
            <w:tcW w:w="660" w:type="pct"/>
            <w:shd w:val="clear" w:color="auto" w:fill="4FCDFF" w:themeFill="accent2" w:themeFillTint="99"/>
          </w:tcPr>
          <w:p w14:paraId="37CA2A3D" w14:textId="1D20DC6B" w:rsidR="00CE42BB" w:rsidRPr="006B5078" w:rsidRDefault="00CE42BB" w:rsidP="003A051E">
            <w:pPr>
              <w:pStyle w:val="Salutation"/>
              <w:spacing w:before="0" w:after="0"/>
              <w:ind w:left="0"/>
              <w:jc w:val="center"/>
              <w:rPr>
                <w:rFonts w:ascii="Aptos" w:hAnsi="Aptos"/>
                <w:b/>
                <w:bCs/>
                <w:sz w:val="20"/>
                <w:lang w:val="en-ZA"/>
              </w:rPr>
            </w:pPr>
            <w:r w:rsidRPr="006B5078">
              <w:rPr>
                <w:rFonts w:ascii="Aptos" w:hAnsi="Aptos"/>
                <w:b/>
                <w:bCs/>
                <w:sz w:val="20"/>
                <w:lang w:val="en-ZA"/>
              </w:rPr>
              <w:t>Day Zero</w:t>
            </w:r>
          </w:p>
        </w:tc>
        <w:tc>
          <w:tcPr>
            <w:tcW w:w="1473" w:type="pct"/>
            <w:shd w:val="clear" w:color="auto" w:fill="4FCDFF" w:themeFill="accent2" w:themeFillTint="99"/>
          </w:tcPr>
          <w:p w14:paraId="35A50AEF" w14:textId="77777777" w:rsidR="00CE42BB" w:rsidRPr="006B5078" w:rsidRDefault="00CE42BB" w:rsidP="003A051E">
            <w:pPr>
              <w:pStyle w:val="Salutation"/>
              <w:spacing w:before="0" w:after="0"/>
              <w:ind w:left="0"/>
              <w:jc w:val="center"/>
              <w:rPr>
                <w:rFonts w:ascii="Aptos" w:hAnsi="Aptos"/>
                <w:b/>
                <w:bCs/>
                <w:sz w:val="20"/>
                <w:lang w:val="en-ZA"/>
              </w:rPr>
            </w:pPr>
            <w:r w:rsidRPr="006B5078">
              <w:rPr>
                <w:rFonts w:ascii="Aptos" w:hAnsi="Aptos"/>
                <w:b/>
                <w:bCs/>
                <w:sz w:val="20"/>
                <w:lang w:val="en-ZA"/>
              </w:rPr>
              <w:t>Day One</w:t>
            </w:r>
          </w:p>
          <w:p w14:paraId="61C33D4D" w14:textId="50FEF2FC" w:rsidR="0020360E" w:rsidRPr="006B5078" w:rsidRDefault="00145B75" w:rsidP="003A051E">
            <w:pPr>
              <w:pStyle w:val="Salutation"/>
              <w:spacing w:before="0" w:after="0"/>
              <w:ind w:left="0"/>
              <w:jc w:val="center"/>
              <w:rPr>
                <w:rFonts w:ascii="Aptos" w:hAnsi="Aptos"/>
                <w:b/>
                <w:bCs/>
                <w:i/>
                <w:iCs/>
                <w:sz w:val="20"/>
                <w:lang w:val="en-ZA"/>
              </w:rPr>
            </w:pPr>
            <w:r w:rsidRPr="006B5078">
              <w:rPr>
                <w:rFonts w:ascii="Aptos" w:hAnsi="Aptos"/>
                <w:b/>
                <w:bCs/>
                <w:i/>
                <w:iCs/>
                <w:sz w:val="20"/>
                <w:lang w:val="en-ZA"/>
              </w:rPr>
              <w:t>Engaging Parliament</w:t>
            </w:r>
          </w:p>
        </w:tc>
        <w:tc>
          <w:tcPr>
            <w:tcW w:w="1523" w:type="pct"/>
            <w:shd w:val="clear" w:color="auto" w:fill="4FCDFF" w:themeFill="accent2" w:themeFillTint="99"/>
          </w:tcPr>
          <w:p w14:paraId="61E16D42" w14:textId="77777777" w:rsidR="00CE42BB" w:rsidRPr="006B5078" w:rsidRDefault="00CE42BB" w:rsidP="003A051E">
            <w:pPr>
              <w:pStyle w:val="Salutation"/>
              <w:spacing w:before="0" w:after="0"/>
              <w:ind w:left="0"/>
              <w:jc w:val="center"/>
              <w:rPr>
                <w:rFonts w:ascii="Aptos" w:hAnsi="Aptos"/>
                <w:b/>
                <w:bCs/>
                <w:sz w:val="20"/>
                <w:lang w:val="en-ZA"/>
              </w:rPr>
            </w:pPr>
            <w:r w:rsidRPr="006B5078">
              <w:rPr>
                <w:rFonts w:ascii="Aptos" w:hAnsi="Aptos"/>
                <w:b/>
                <w:bCs/>
                <w:sz w:val="20"/>
                <w:lang w:val="en-ZA"/>
              </w:rPr>
              <w:t>Day Two</w:t>
            </w:r>
          </w:p>
          <w:p w14:paraId="1A139655" w14:textId="56A10EDB" w:rsidR="00145B75" w:rsidRPr="006B5078" w:rsidRDefault="00145B75" w:rsidP="003A051E">
            <w:pPr>
              <w:pStyle w:val="Salutation"/>
              <w:spacing w:before="0" w:after="0"/>
              <w:ind w:left="0"/>
              <w:jc w:val="center"/>
              <w:rPr>
                <w:rFonts w:ascii="Aptos" w:hAnsi="Aptos"/>
                <w:b/>
                <w:bCs/>
                <w:i/>
                <w:iCs/>
                <w:sz w:val="20"/>
                <w:lang w:val="en-ZA"/>
              </w:rPr>
            </w:pPr>
            <w:r w:rsidRPr="006B5078">
              <w:rPr>
                <w:rFonts w:ascii="Aptos" w:hAnsi="Aptos"/>
                <w:b/>
                <w:bCs/>
                <w:i/>
                <w:iCs/>
                <w:sz w:val="20"/>
                <w:lang w:val="en-ZA"/>
              </w:rPr>
              <w:t>Monitoring Parliament</w:t>
            </w:r>
          </w:p>
        </w:tc>
        <w:tc>
          <w:tcPr>
            <w:tcW w:w="736" w:type="pct"/>
            <w:shd w:val="clear" w:color="auto" w:fill="4FCDFF" w:themeFill="accent2" w:themeFillTint="99"/>
          </w:tcPr>
          <w:p w14:paraId="7C7AE8CE" w14:textId="0CE8C3F6" w:rsidR="00CE42BB" w:rsidRPr="006B5078" w:rsidRDefault="00CE42BB" w:rsidP="003A051E">
            <w:pPr>
              <w:pStyle w:val="Salutation"/>
              <w:spacing w:before="0" w:after="0"/>
              <w:ind w:left="0"/>
              <w:jc w:val="center"/>
              <w:rPr>
                <w:rFonts w:ascii="Aptos" w:hAnsi="Aptos"/>
                <w:b/>
                <w:bCs/>
                <w:sz w:val="20"/>
                <w:lang w:val="en-ZA"/>
              </w:rPr>
            </w:pPr>
            <w:r w:rsidRPr="006B5078">
              <w:rPr>
                <w:rFonts w:ascii="Aptos" w:hAnsi="Aptos"/>
                <w:b/>
                <w:bCs/>
                <w:sz w:val="20"/>
                <w:lang w:val="en-ZA"/>
              </w:rPr>
              <w:t>Day Three</w:t>
            </w:r>
          </w:p>
        </w:tc>
      </w:tr>
      <w:tr w:rsidR="002D2875" w:rsidRPr="003A051E" w14:paraId="722A4CD3" w14:textId="77777777" w:rsidTr="00E367C5">
        <w:trPr>
          <w:trHeight w:val="567"/>
        </w:trPr>
        <w:tc>
          <w:tcPr>
            <w:tcW w:w="608" w:type="pct"/>
          </w:tcPr>
          <w:p w14:paraId="10D50671" w14:textId="77777777" w:rsidR="002D2875" w:rsidRPr="004B11BA" w:rsidRDefault="002D2875" w:rsidP="00696706">
            <w:pPr>
              <w:pStyle w:val="Salutation"/>
              <w:spacing w:before="0" w:after="0"/>
              <w:ind w:left="0"/>
              <w:rPr>
                <w:rFonts w:ascii="Aptos" w:hAnsi="Aptos"/>
                <w:b/>
                <w:bCs/>
                <w:sz w:val="20"/>
                <w:lang w:val="en-ZA"/>
              </w:rPr>
            </w:pPr>
          </w:p>
        </w:tc>
        <w:tc>
          <w:tcPr>
            <w:tcW w:w="660" w:type="pct"/>
          </w:tcPr>
          <w:p w14:paraId="5764E774" w14:textId="77777777" w:rsidR="002D2875" w:rsidRPr="003A051E" w:rsidRDefault="002D2875" w:rsidP="00575315">
            <w:pPr>
              <w:pStyle w:val="Salutation"/>
              <w:spacing w:before="0" w:after="0"/>
              <w:ind w:left="0"/>
              <w:rPr>
                <w:rFonts w:ascii="Aptos" w:hAnsi="Aptos"/>
                <w:sz w:val="20"/>
                <w:lang w:val="en-ZA"/>
              </w:rPr>
            </w:pPr>
          </w:p>
        </w:tc>
        <w:tc>
          <w:tcPr>
            <w:tcW w:w="1473" w:type="pct"/>
          </w:tcPr>
          <w:p w14:paraId="55103524" w14:textId="17FFAAFB" w:rsidR="002D2875" w:rsidRPr="003A051E" w:rsidRDefault="007D2BB2" w:rsidP="00575315">
            <w:pPr>
              <w:pStyle w:val="Salutation"/>
              <w:spacing w:before="0" w:after="0"/>
              <w:ind w:left="0"/>
              <w:rPr>
                <w:rFonts w:ascii="Aptos" w:hAnsi="Aptos"/>
                <w:sz w:val="20"/>
                <w:lang w:val="en-ZA"/>
              </w:rPr>
            </w:pPr>
            <w:r>
              <w:rPr>
                <w:rFonts w:ascii="Aptos" w:hAnsi="Aptos"/>
                <w:sz w:val="20"/>
                <w:lang w:val="en-ZA"/>
              </w:rPr>
              <w:t>Conference Hall</w:t>
            </w:r>
          </w:p>
        </w:tc>
        <w:tc>
          <w:tcPr>
            <w:tcW w:w="1523" w:type="pct"/>
          </w:tcPr>
          <w:p w14:paraId="69D38469" w14:textId="49447286" w:rsidR="002D2875" w:rsidRPr="003A051E" w:rsidRDefault="006B3772" w:rsidP="00575315">
            <w:pPr>
              <w:pStyle w:val="Salutation"/>
              <w:spacing w:before="0" w:after="0"/>
              <w:ind w:left="0"/>
              <w:rPr>
                <w:rFonts w:ascii="Aptos" w:hAnsi="Aptos"/>
                <w:sz w:val="20"/>
                <w:lang w:val="en-ZA"/>
              </w:rPr>
            </w:pPr>
            <w:r>
              <w:rPr>
                <w:rFonts w:ascii="Aptos" w:hAnsi="Aptos"/>
                <w:sz w:val="20"/>
                <w:lang w:val="en-ZA"/>
              </w:rPr>
              <w:t>Pan-African Parliament</w:t>
            </w:r>
            <w:r w:rsidR="007D2BB2">
              <w:rPr>
                <w:rFonts w:ascii="Aptos" w:hAnsi="Aptos"/>
                <w:sz w:val="20"/>
                <w:lang w:val="en-ZA"/>
              </w:rPr>
              <w:t xml:space="preserve"> Campus</w:t>
            </w:r>
          </w:p>
        </w:tc>
        <w:tc>
          <w:tcPr>
            <w:tcW w:w="736" w:type="pct"/>
          </w:tcPr>
          <w:p w14:paraId="728BA448" w14:textId="5716C2A9" w:rsidR="002D2875" w:rsidRPr="003A051E" w:rsidRDefault="007D2BB2" w:rsidP="00575315">
            <w:pPr>
              <w:pStyle w:val="Salutation"/>
              <w:spacing w:before="0" w:after="0"/>
              <w:ind w:left="0"/>
              <w:rPr>
                <w:rFonts w:ascii="Aptos" w:hAnsi="Aptos"/>
                <w:sz w:val="20"/>
                <w:lang w:val="en-ZA"/>
              </w:rPr>
            </w:pPr>
            <w:r>
              <w:rPr>
                <w:rFonts w:ascii="Aptos" w:hAnsi="Aptos"/>
                <w:sz w:val="20"/>
                <w:lang w:val="en-ZA"/>
              </w:rPr>
              <w:t>Conference Hall</w:t>
            </w:r>
          </w:p>
        </w:tc>
      </w:tr>
      <w:tr w:rsidR="005052B5" w:rsidRPr="003A051E" w14:paraId="7AC5B3B3" w14:textId="77777777" w:rsidTr="00E367C5">
        <w:trPr>
          <w:trHeight w:val="1134"/>
        </w:trPr>
        <w:tc>
          <w:tcPr>
            <w:tcW w:w="608" w:type="pct"/>
          </w:tcPr>
          <w:p w14:paraId="67F24ED6" w14:textId="3FFB2194" w:rsidR="00CE42BB" w:rsidRPr="004B11BA" w:rsidRDefault="00CE42BB" w:rsidP="00A35BD6">
            <w:pPr>
              <w:pStyle w:val="Salutation"/>
              <w:spacing w:before="0" w:after="0"/>
              <w:ind w:left="0"/>
              <w:rPr>
                <w:rFonts w:ascii="Aptos" w:hAnsi="Aptos"/>
                <w:b/>
                <w:bCs/>
                <w:sz w:val="20"/>
                <w:lang w:val="en-ZA"/>
              </w:rPr>
            </w:pPr>
            <w:r w:rsidRPr="004B11BA">
              <w:rPr>
                <w:rFonts w:ascii="Aptos" w:hAnsi="Aptos"/>
                <w:b/>
                <w:bCs/>
                <w:sz w:val="20"/>
                <w:lang w:val="en-ZA"/>
              </w:rPr>
              <w:t>08h00 – 12h30</w:t>
            </w:r>
          </w:p>
        </w:tc>
        <w:tc>
          <w:tcPr>
            <w:tcW w:w="660" w:type="pct"/>
          </w:tcPr>
          <w:p w14:paraId="10DD456B" w14:textId="29EC43D0" w:rsidR="00CE42BB" w:rsidRPr="003A051E" w:rsidRDefault="00CE42BB" w:rsidP="00E367C5">
            <w:pPr>
              <w:pStyle w:val="Salutation"/>
              <w:spacing w:before="0" w:after="0"/>
              <w:ind w:left="0" w:right="274"/>
              <w:rPr>
                <w:rFonts w:ascii="Aptos" w:hAnsi="Aptos"/>
                <w:sz w:val="20"/>
                <w:lang w:val="en-ZA"/>
              </w:rPr>
            </w:pPr>
            <w:r w:rsidRPr="003A051E">
              <w:rPr>
                <w:rFonts w:ascii="Aptos" w:hAnsi="Aptos"/>
                <w:sz w:val="20"/>
                <w:lang w:val="en-ZA"/>
              </w:rPr>
              <w:t>Travel &amp; Arrival</w:t>
            </w:r>
          </w:p>
        </w:tc>
        <w:tc>
          <w:tcPr>
            <w:tcW w:w="1473" w:type="pct"/>
          </w:tcPr>
          <w:p w14:paraId="2FB36E51" w14:textId="77777777" w:rsidR="00CE42BB" w:rsidRPr="001A1AFF" w:rsidRDefault="002B087C" w:rsidP="00A35BD6">
            <w:pPr>
              <w:pStyle w:val="Salutation"/>
              <w:spacing w:before="0" w:after="0"/>
              <w:ind w:left="0"/>
              <w:rPr>
                <w:rFonts w:ascii="Aptos" w:hAnsi="Aptos"/>
                <w:b/>
                <w:bCs/>
                <w:sz w:val="20"/>
                <w:lang w:val="en-ZA"/>
              </w:rPr>
            </w:pPr>
            <w:r w:rsidRPr="001A1AFF">
              <w:rPr>
                <w:rFonts w:ascii="Aptos" w:hAnsi="Aptos"/>
                <w:b/>
                <w:bCs/>
                <w:sz w:val="20"/>
                <w:lang w:val="en-ZA"/>
              </w:rPr>
              <w:t>Welcome</w:t>
            </w:r>
            <w:r w:rsidR="0003597E" w:rsidRPr="001A1AFF">
              <w:rPr>
                <w:rFonts w:ascii="Aptos" w:hAnsi="Aptos"/>
                <w:b/>
                <w:bCs/>
                <w:sz w:val="20"/>
                <w:lang w:val="en-ZA"/>
              </w:rPr>
              <w:t>, Purpose</w:t>
            </w:r>
          </w:p>
          <w:p w14:paraId="70A75F39" w14:textId="4C5694CC" w:rsidR="0003597E" w:rsidRDefault="00432FF9" w:rsidP="00A35BD6">
            <w:pPr>
              <w:pStyle w:val="Salutation"/>
              <w:spacing w:before="0" w:after="0"/>
              <w:ind w:left="0"/>
              <w:rPr>
                <w:rFonts w:ascii="Aptos" w:hAnsi="Aptos"/>
                <w:sz w:val="20"/>
                <w:lang w:val="en-ZA"/>
              </w:rPr>
            </w:pPr>
            <w:r>
              <w:rPr>
                <w:rFonts w:ascii="Aptos" w:hAnsi="Aptos"/>
                <w:sz w:val="20"/>
                <w:lang w:val="en-ZA"/>
              </w:rPr>
              <w:t xml:space="preserve">The </w:t>
            </w:r>
            <w:r w:rsidR="001A1AFF">
              <w:rPr>
                <w:rFonts w:ascii="Aptos" w:hAnsi="Aptos"/>
                <w:sz w:val="20"/>
                <w:lang w:val="en-ZA"/>
              </w:rPr>
              <w:t xml:space="preserve">Important </w:t>
            </w:r>
            <w:r>
              <w:rPr>
                <w:rFonts w:ascii="Aptos" w:hAnsi="Aptos"/>
                <w:sz w:val="20"/>
                <w:lang w:val="en-ZA"/>
              </w:rPr>
              <w:t>Place of Parliament</w:t>
            </w:r>
          </w:p>
          <w:p w14:paraId="11EDBB03" w14:textId="688480B6" w:rsidR="00432FF9" w:rsidRDefault="00147AE2" w:rsidP="00E367C5">
            <w:pPr>
              <w:pStyle w:val="Salutation"/>
              <w:spacing w:before="0" w:after="0"/>
              <w:ind w:left="0" w:right="279"/>
              <w:rPr>
                <w:rFonts w:ascii="Aptos" w:hAnsi="Aptos"/>
                <w:sz w:val="20"/>
                <w:lang w:val="en-ZA"/>
              </w:rPr>
            </w:pPr>
            <w:r w:rsidRPr="001A1AFF">
              <w:rPr>
                <w:rFonts w:ascii="Aptos" w:hAnsi="Aptos"/>
                <w:b/>
                <w:bCs/>
                <w:sz w:val="20"/>
                <w:lang w:val="en-ZA"/>
              </w:rPr>
              <w:t>Keynote Address</w:t>
            </w:r>
            <w:r>
              <w:rPr>
                <w:rFonts w:ascii="Aptos" w:hAnsi="Aptos"/>
                <w:sz w:val="20"/>
                <w:lang w:val="en-ZA"/>
              </w:rPr>
              <w:t>: ZA DIRCO Minister</w:t>
            </w:r>
            <w:r w:rsidR="004F7B34">
              <w:rPr>
                <w:rFonts w:ascii="Aptos" w:hAnsi="Aptos"/>
                <w:sz w:val="20"/>
                <w:lang w:val="en-ZA"/>
              </w:rPr>
              <w:t>/DG</w:t>
            </w:r>
            <w:r w:rsidR="00A66543">
              <w:rPr>
                <w:rFonts w:ascii="Aptos" w:hAnsi="Aptos"/>
                <w:sz w:val="20"/>
                <w:lang w:val="en-ZA"/>
              </w:rPr>
              <w:t xml:space="preserve"> </w:t>
            </w:r>
            <w:r w:rsidR="00EC15A9">
              <w:rPr>
                <w:rFonts w:ascii="Aptos" w:hAnsi="Aptos"/>
                <w:sz w:val="20"/>
                <w:lang w:val="en-ZA"/>
              </w:rPr>
              <w:t xml:space="preserve">– </w:t>
            </w:r>
            <w:r w:rsidR="00EC15A9" w:rsidRPr="00384B36">
              <w:rPr>
                <w:rFonts w:ascii="Aptos" w:hAnsi="Aptos"/>
                <w:b/>
                <w:bCs/>
                <w:i/>
                <w:iCs/>
                <w:color w:val="4389D7" w:themeColor="accent1" w:themeTint="99"/>
                <w:sz w:val="20"/>
                <w:lang w:val="en-ZA"/>
              </w:rPr>
              <w:t xml:space="preserve">Our </w:t>
            </w:r>
            <w:r w:rsidR="00384B36">
              <w:rPr>
                <w:rFonts w:ascii="Aptos" w:hAnsi="Aptos"/>
                <w:b/>
                <w:bCs/>
                <w:i/>
                <w:iCs/>
                <w:color w:val="4389D7" w:themeColor="accent1" w:themeTint="99"/>
                <w:sz w:val="20"/>
                <w:lang w:val="en-ZA"/>
              </w:rPr>
              <w:t xml:space="preserve">respective </w:t>
            </w:r>
            <w:r w:rsidR="00EC15A9" w:rsidRPr="00384B36">
              <w:rPr>
                <w:rFonts w:ascii="Aptos" w:hAnsi="Aptos"/>
                <w:b/>
                <w:bCs/>
                <w:i/>
                <w:iCs/>
                <w:color w:val="4389D7" w:themeColor="accent1" w:themeTint="99"/>
                <w:sz w:val="20"/>
                <w:lang w:val="en-ZA"/>
              </w:rPr>
              <w:t xml:space="preserve">responsibilities </w:t>
            </w:r>
            <w:r w:rsidR="00617BD5" w:rsidRPr="00384B36">
              <w:rPr>
                <w:rFonts w:ascii="Aptos" w:hAnsi="Aptos"/>
                <w:b/>
                <w:bCs/>
                <w:i/>
                <w:iCs/>
                <w:color w:val="4389D7" w:themeColor="accent1" w:themeTint="99"/>
                <w:sz w:val="20"/>
                <w:lang w:val="en-ZA"/>
              </w:rPr>
              <w:t xml:space="preserve">in times of </w:t>
            </w:r>
            <w:r w:rsidR="008A21E7" w:rsidRPr="00384B36">
              <w:rPr>
                <w:rFonts w:ascii="Aptos" w:hAnsi="Aptos"/>
                <w:b/>
                <w:bCs/>
                <w:i/>
                <w:iCs/>
                <w:color w:val="4389D7" w:themeColor="accent1" w:themeTint="99"/>
                <w:sz w:val="20"/>
                <w:lang w:val="en-ZA"/>
              </w:rPr>
              <w:t>unparalleled crisis</w:t>
            </w:r>
            <w:r w:rsidR="00617BD5" w:rsidRPr="00384B36">
              <w:rPr>
                <w:rFonts w:ascii="Aptos" w:hAnsi="Aptos"/>
                <w:color w:val="4389D7" w:themeColor="accent1" w:themeTint="99"/>
                <w:sz w:val="20"/>
                <w:lang w:val="en-ZA"/>
              </w:rPr>
              <w:t xml:space="preserve"> </w:t>
            </w:r>
          </w:p>
          <w:p w14:paraId="331DB3BA" w14:textId="487426AC" w:rsidR="00147AE2" w:rsidRDefault="00147AE2" w:rsidP="00A35BD6">
            <w:pPr>
              <w:pStyle w:val="Salutation"/>
              <w:spacing w:before="0" w:after="0"/>
              <w:ind w:left="0"/>
              <w:rPr>
                <w:rFonts w:ascii="Aptos" w:hAnsi="Aptos"/>
                <w:i/>
                <w:iCs/>
                <w:sz w:val="20"/>
                <w:lang w:val="en-ZA"/>
              </w:rPr>
            </w:pPr>
            <w:r w:rsidRPr="005645DC">
              <w:rPr>
                <w:rFonts w:ascii="Aptos" w:hAnsi="Aptos"/>
                <w:b/>
                <w:bCs/>
                <w:sz w:val="20"/>
                <w:lang w:val="en-ZA"/>
              </w:rPr>
              <w:t>Panel:</w:t>
            </w:r>
            <w:r w:rsidR="003E5C4F">
              <w:rPr>
                <w:rFonts w:ascii="Aptos" w:hAnsi="Aptos"/>
                <w:sz w:val="20"/>
                <w:lang w:val="en-ZA"/>
              </w:rPr>
              <w:t xml:space="preserve"> </w:t>
            </w:r>
            <w:r w:rsidR="003F2074">
              <w:rPr>
                <w:rFonts w:ascii="Aptos" w:hAnsi="Aptos"/>
                <w:sz w:val="20"/>
                <w:lang w:val="en-ZA"/>
              </w:rPr>
              <w:t>EA | WA | SA</w:t>
            </w:r>
            <w:r w:rsidR="00E71CFF">
              <w:rPr>
                <w:rFonts w:ascii="Aptos" w:hAnsi="Aptos"/>
                <w:sz w:val="20"/>
                <w:lang w:val="en-ZA"/>
              </w:rPr>
              <w:t xml:space="preserve"> | OGP</w:t>
            </w:r>
            <w:r w:rsidR="005645DC">
              <w:rPr>
                <w:rFonts w:ascii="Aptos" w:hAnsi="Aptos"/>
                <w:sz w:val="20"/>
                <w:lang w:val="en-ZA"/>
              </w:rPr>
              <w:t xml:space="preserve"> – </w:t>
            </w:r>
            <w:r w:rsidR="005645DC" w:rsidRPr="005645DC">
              <w:rPr>
                <w:rFonts w:ascii="Aptos" w:hAnsi="Aptos"/>
                <w:i/>
                <w:iCs/>
                <w:sz w:val="20"/>
                <w:lang w:val="en-ZA"/>
              </w:rPr>
              <w:t>The importance of the partnership between Civil Society &amp; Government</w:t>
            </w:r>
          </w:p>
          <w:p w14:paraId="20613C1C" w14:textId="77777777" w:rsidR="00047A53" w:rsidRPr="00047A53" w:rsidRDefault="00047A53" w:rsidP="00A35BD6">
            <w:pPr>
              <w:pStyle w:val="Salutation"/>
              <w:spacing w:before="0" w:after="0"/>
              <w:ind w:left="0"/>
              <w:rPr>
                <w:rFonts w:ascii="Aptos" w:hAnsi="Aptos"/>
                <w:sz w:val="20"/>
                <w:lang w:val="en-ZA"/>
              </w:rPr>
            </w:pPr>
          </w:p>
          <w:p w14:paraId="13BCCC60" w14:textId="56D76271" w:rsidR="00EC40F2" w:rsidRPr="003A051E" w:rsidRDefault="00984A32" w:rsidP="00A35BD6">
            <w:pPr>
              <w:pStyle w:val="Salutation"/>
              <w:spacing w:before="0" w:after="0"/>
              <w:ind w:left="0"/>
              <w:rPr>
                <w:rFonts w:ascii="Aptos" w:hAnsi="Aptos"/>
                <w:sz w:val="20"/>
                <w:lang w:val="en-ZA"/>
              </w:rPr>
            </w:pPr>
            <w:r w:rsidRPr="00A95D58">
              <w:rPr>
                <w:rFonts w:ascii="Aptos" w:hAnsi="Aptos"/>
                <w:b/>
                <w:bCs/>
                <w:sz w:val="20"/>
                <w:lang w:val="en-ZA"/>
              </w:rPr>
              <w:t>World Café</w:t>
            </w:r>
            <w:r>
              <w:rPr>
                <w:rFonts w:ascii="Aptos" w:hAnsi="Aptos"/>
                <w:sz w:val="20"/>
                <w:lang w:val="en-ZA"/>
              </w:rPr>
              <w:t xml:space="preserve">: </w:t>
            </w:r>
            <w:proofErr w:type="spellStart"/>
            <w:r w:rsidR="00A95D58" w:rsidRPr="00A95D58">
              <w:rPr>
                <w:rFonts w:ascii="Aptos" w:hAnsi="Aptos"/>
                <w:b/>
                <w:bCs/>
                <w:i/>
                <w:iCs/>
                <w:color w:val="00B050"/>
                <w:sz w:val="20"/>
                <w:lang w:val="en-ZA"/>
              </w:rPr>
              <w:t>Mashauriano</w:t>
            </w:r>
            <w:proofErr w:type="spellEnd"/>
            <w:r w:rsidR="00A95D58" w:rsidRPr="00A95D58">
              <w:rPr>
                <w:rFonts w:ascii="Aptos" w:hAnsi="Aptos"/>
                <w:color w:val="00B050"/>
                <w:sz w:val="20"/>
                <w:lang w:val="en-ZA"/>
              </w:rPr>
              <w:t xml:space="preserve"> </w:t>
            </w:r>
            <w:r w:rsidR="00A95D58">
              <w:rPr>
                <w:rFonts w:ascii="Aptos" w:hAnsi="Aptos"/>
                <w:sz w:val="20"/>
                <w:lang w:val="en-ZA"/>
              </w:rPr>
              <w:t>– talking to each other in Africa</w:t>
            </w:r>
          </w:p>
        </w:tc>
        <w:tc>
          <w:tcPr>
            <w:tcW w:w="1523" w:type="pct"/>
          </w:tcPr>
          <w:p w14:paraId="3AD8E8BF" w14:textId="77777777" w:rsidR="002F0A19" w:rsidRPr="00047A53" w:rsidRDefault="00C72C90" w:rsidP="00984A32">
            <w:pPr>
              <w:pStyle w:val="Salutation"/>
              <w:spacing w:before="0" w:after="0"/>
              <w:ind w:left="0"/>
              <w:rPr>
                <w:rFonts w:ascii="Aptos" w:hAnsi="Aptos"/>
                <w:sz w:val="20"/>
                <w:highlight w:val="yellow"/>
                <w:lang w:val="en-ZA"/>
              </w:rPr>
            </w:pPr>
            <w:r w:rsidRPr="00047A53">
              <w:rPr>
                <w:rFonts w:ascii="Aptos" w:hAnsi="Aptos"/>
                <w:sz w:val="20"/>
                <w:highlight w:val="yellow"/>
                <w:lang w:val="en-ZA"/>
              </w:rPr>
              <w:t>Welcome: Secretary/President of PAP</w:t>
            </w:r>
          </w:p>
          <w:p w14:paraId="61A3290C" w14:textId="77777777" w:rsidR="00D20908" w:rsidRPr="00047A53" w:rsidRDefault="00D20908" w:rsidP="00984A32">
            <w:pPr>
              <w:pStyle w:val="Salutation"/>
              <w:spacing w:before="0" w:after="0"/>
              <w:ind w:left="0"/>
              <w:rPr>
                <w:rFonts w:ascii="Aptos" w:hAnsi="Aptos"/>
                <w:sz w:val="20"/>
                <w:highlight w:val="yellow"/>
                <w:lang w:val="en-ZA"/>
              </w:rPr>
            </w:pPr>
          </w:p>
          <w:p w14:paraId="55CC02C3" w14:textId="53F01715" w:rsidR="00D20908" w:rsidRPr="007A5F70" w:rsidRDefault="00D20908" w:rsidP="00984A32">
            <w:pPr>
              <w:pStyle w:val="Salutation"/>
              <w:spacing w:before="0" w:after="0"/>
              <w:ind w:left="0"/>
              <w:rPr>
                <w:rFonts w:ascii="Aptos" w:hAnsi="Aptos"/>
                <w:b/>
                <w:bCs/>
                <w:sz w:val="20"/>
                <w:highlight w:val="yellow"/>
                <w:lang w:val="en-ZA"/>
              </w:rPr>
            </w:pPr>
            <w:r w:rsidRPr="007A5F70">
              <w:rPr>
                <w:rFonts w:ascii="Aptos" w:hAnsi="Aptos"/>
                <w:b/>
                <w:bCs/>
                <w:sz w:val="20"/>
                <w:highlight w:val="yellow"/>
                <w:lang w:val="en-ZA"/>
              </w:rPr>
              <w:t xml:space="preserve">African Union </w:t>
            </w:r>
            <w:r w:rsidR="00E367C5">
              <w:rPr>
                <w:rFonts w:ascii="Aptos" w:hAnsi="Aptos"/>
                <w:b/>
                <w:bCs/>
                <w:sz w:val="20"/>
                <w:highlight w:val="yellow"/>
                <w:lang w:val="en-ZA"/>
              </w:rPr>
              <w:t>&amp; Agenda 2063</w:t>
            </w:r>
          </w:p>
          <w:p w14:paraId="6B958088" w14:textId="697A4A92" w:rsidR="004E2760" w:rsidRPr="00047A53" w:rsidRDefault="00E367C5" w:rsidP="00E367C5">
            <w:pPr>
              <w:pStyle w:val="Salutation"/>
              <w:spacing w:before="0" w:after="0"/>
              <w:ind w:left="0" w:right="280"/>
              <w:rPr>
                <w:rFonts w:ascii="Aptos" w:hAnsi="Aptos"/>
                <w:i/>
                <w:iCs/>
                <w:sz w:val="20"/>
                <w:highlight w:val="yellow"/>
                <w:lang w:val="en-ZA"/>
              </w:rPr>
            </w:pPr>
            <w:r w:rsidRPr="00E367C5">
              <w:rPr>
                <w:rFonts w:ascii="Aptos" w:hAnsi="Aptos"/>
                <w:b/>
                <w:bCs/>
                <w:i/>
                <w:iCs/>
                <w:sz w:val="20"/>
                <w:highlight w:val="yellow"/>
              </w:rPr>
              <w:t>An integrated, prosperous and peaceful Africa, driven by its own citizens, representing a dynamic force in the international arena</w:t>
            </w:r>
            <w:r>
              <w:rPr>
                <w:rFonts w:ascii="Aptos" w:hAnsi="Aptos"/>
                <w:b/>
                <w:bCs/>
                <w:i/>
                <w:iCs/>
                <w:sz w:val="20"/>
                <w:highlight w:val="yellow"/>
              </w:rPr>
              <w:t xml:space="preserve"> – </w:t>
            </w:r>
            <w:r w:rsidRPr="00E367C5">
              <w:rPr>
                <w:rFonts w:ascii="Aptos" w:hAnsi="Aptos"/>
                <w:i/>
                <w:iCs/>
                <w:sz w:val="20"/>
                <w:highlight w:val="yellow"/>
              </w:rPr>
              <w:t>What is the</w:t>
            </w:r>
            <w:r w:rsidR="004E2760" w:rsidRPr="00047A53">
              <w:rPr>
                <w:rFonts w:ascii="Aptos" w:hAnsi="Aptos"/>
                <w:i/>
                <w:iCs/>
                <w:sz w:val="20"/>
                <w:highlight w:val="yellow"/>
                <w:lang w:val="en-ZA"/>
              </w:rPr>
              <w:t xml:space="preserve"> role of civil society</w:t>
            </w:r>
            <w:r w:rsidR="00881BC8" w:rsidRPr="00047A53">
              <w:rPr>
                <w:rFonts w:ascii="Aptos" w:hAnsi="Aptos"/>
                <w:i/>
                <w:iCs/>
                <w:sz w:val="20"/>
                <w:highlight w:val="yellow"/>
                <w:lang w:val="en-ZA"/>
              </w:rPr>
              <w:t xml:space="preserve"> in responding to regional and continental challenges – extreme weather,</w:t>
            </w:r>
            <w:r w:rsidR="008035E6" w:rsidRPr="00047A53">
              <w:rPr>
                <w:rFonts w:ascii="Aptos" w:hAnsi="Aptos"/>
                <w:i/>
                <w:iCs/>
                <w:sz w:val="20"/>
                <w:highlight w:val="yellow"/>
                <w:lang w:val="en-ZA"/>
              </w:rPr>
              <w:t xml:space="preserve"> insecurity &amp; conflict, </w:t>
            </w:r>
            <w:r w:rsidR="00B33390" w:rsidRPr="00047A53">
              <w:rPr>
                <w:rFonts w:ascii="Aptos" w:hAnsi="Aptos"/>
                <w:i/>
                <w:iCs/>
                <w:sz w:val="20"/>
                <w:highlight w:val="yellow"/>
                <w:lang w:val="en-ZA"/>
              </w:rPr>
              <w:t>changing world of work</w:t>
            </w:r>
          </w:p>
          <w:p w14:paraId="1A41C5EA" w14:textId="77777777" w:rsidR="00146672" w:rsidRPr="00047A53" w:rsidRDefault="00146672" w:rsidP="00984A32">
            <w:pPr>
              <w:pStyle w:val="Salutation"/>
              <w:spacing w:before="0" w:after="0"/>
              <w:ind w:left="0"/>
              <w:rPr>
                <w:rFonts w:ascii="Aptos" w:hAnsi="Aptos"/>
                <w:sz w:val="20"/>
                <w:highlight w:val="yellow"/>
                <w:lang w:val="en-ZA"/>
              </w:rPr>
            </w:pPr>
          </w:p>
          <w:p w14:paraId="1B567EA3" w14:textId="198D6399" w:rsidR="00DE45C4" w:rsidRPr="007A5F70" w:rsidRDefault="007A5F70" w:rsidP="00984A32">
            <w:pPr>
              <w:pStyle w:val="Salutation"/>
              <w:spacing w:before="0" w:after="0"/>
              <w:ind w:left="0"/>
              <w:rPr>
                <w:rFonts w:ascii="Aptos" w:hAnsi="Aptos"/>
                <w:b/>
                <w:bCs/>
                <w:sz w:val="20"/>
                <w:lang w:val="en-ZA"/>
              </w:rPr>
            </w:pPr>
            <w:r w:rsidRPr="007A5F70">
              <w:rPr>
                <w:rFonts w:ascii="Aptos" w:hAnsi="Aptos"/>
                <w:b/>
                <w:bCs/>
                <w:sz w:val="20"/>
                <w:lang w:val="en-ZA"/>
              </w:rPr>
              <w:t xml:space="preserve">APMON Institutional Arrangements: </w:t>
            </w:r>
          </w:p>
          <w:p w14:paraId="0FDDD62D" w14:textId="119AFF71" w:rsidR="007A5F70" w:rsidRPr="007A5F70" w:rsidRDefault="007A5F70" w:rsidP="00984A32">
            <w:pPr>
              <w:pStyle w:val="Salutation"/>
              <w:spacing w:before="0" w:after="0"/>
              <w:ind w:left="0"/>
              <w:rPr>
                <w:rFonts w:ascii="Aptos" w:hAnsi="Aptos"/>
                <w:sz w:val="20"/>
                <w:lang w:val="en-ZA"/>
              </w:rPr>
            </w:pPr>
            <w:r w:rsidRPr="007A5F70">
              <w:rPr>
                <w:rFonts w:ascii="Aptos" w:hAnsi="Aptos"/>
                <w:sz w:val="20"/>
                <w:lang w:val="en-ZA"/>
              </w:rPr>
              <w:t>Break out into 3 regional groups to discuss networking and actions</w:t>
            </w:r>
          </w:p>
          <w:p w14:paraId="4CF942AF" w14:textId="352DD6E5" w:rsidR="00C72C90" w:rsidRPr="00047A53" w:rsidRDefault="00C72C90" w:rsidP="00984A32">
            <w:pPr>
              <w:pStyle w:val="Salutation"/>
              <w:spacing w:before="0" w:after="0"/>
              <w:ind w:left="0"/>
              <w:rPr>
                <w:rFonts w:ascii="Aptos" w:hAnsi="Aptos"/>
                <w:sz w:val="20"/>
                <w:highlight w:val="yellow"/>
                <w:lang w:val="en-ZA"/>
              </w:rPr>
            </w:pPr>
          </w:p>
        </w:tc>
        <w:tc>
          <w:tcPr>
            <w:tcW w:w="736" w:type="pct"/>
          </w:tcPr>
          <w:p w14:paraId="45601D4A" w14:textId="622E8F34" w:rsidR="00887632" w:rsidRDefault="004A45B3" w:rsidP="00A35BD6">
            <w:pPr>
              <w:pStyle w:val="Salutation"/>
              <w:spacing w:before="0" w:after="0"/>
              <w:ind w:left="0"/>
              <w:rPr>
                <w:rFonts w:ascii="Aptos" w:hAnsi="Aptos"/>
                <w:sz w:val="20"/>
                <w:lang w:val="en-ZA"/>
              </w:rPr>
            </w:pPr>
            <w:r w:rsidRPr="00D20908">
              <w:rPr>
                <w:rFonts w:ascii="Aptos" w:hAnsi="Aptos"/>
                <w:b/>
                <w:bCs/>
                <w:sz w:val="20"/>
                <w:lang w:val="en-ZA"/>
              </w:rPr>
              <w:t>Theme</w:t>
            </w:r>
            <w:r>
              <w:rPr>
                <w:rFonts w:ascii="Aptos" w:hAnsi="Aptos"/>
                <w:sz w:val="20"/>
                <w:lang w:val="en-ZA"/>
              </w:rPr>
              <w:t xml:space="preserve">: </w:t>
            </w:r>
            <w:r w:rsidRPr="00D20908">
              <w:rPr>
                <w:rFonts w:ascii="Aptos" w:hAnsi="Aptos"/>
                <w:i/>
                <w:iCs/>
                <w:sz w:val="20"/>
                <w:lang w:val="en-ZA"/>
              </w:rPr>
              <w:t>Monitoring Parliaments</w:t>
            </w:r>
          </w:p>
          <w:p w14:paraId="3F2C42C3" w14:textId="77777777" w:rsidR="007F5AA8" w:rsidRDefault="007F5AA8" w:rsidP="00A35BD6">
            <w:pPr>
              <w:pStyle w:val="Salutation"/>
              <w:spacing w:before="0" w:after="0"/>
              <w:ind w:left="0"/>
              <w:rPr>
                <w:rFonts w:ascii="Aptos" w:hAnsi="Aptos"/>
                <w:sz w:val="20"/>
                <w:lang w:val="en-ZA"/>
              </w:rPr>
            </w:pPr>
          </w:p>
          <w:p w14:paraId="1FC77EB3" w14:textId="2E68F813" w:rsidR="00887632" w:rsidRPr="00FC4D58" w:rsidRDefault="000D3039" w:rsidP="00E367C5">
            <w:pPr>
              <w:pStyle w:val="Salutation"/>
              <w:spacing w:before="0" w:after="0"/>
              <w:ind w:left="0" w:right="352"/>
              <w:rPr>
                <w:rFonts w:ascii="Aptos" w:hAnsi="Aptos"/>
                <w:b/>
                <w:bCs/>
                <w:i/>
                <w:iCs/>
                <w:sz w:val="20"/>
                <w:lang w:val="en-ZA"/>
              </w:rPr>
            </w:pPr>
            <w:r w:rsidRPr="00FC4D58">
              <w:rPr>
                <w:rFonts w:ascii="Aptos" w:hAnsi="Aptos"/>
                <w:b/>
                <w:bCs/>
                <w:i/>
                <w:iCs/>
                <w:sz w:val="20"/>
                <w:lang w:val="en-ZA"/>
              </w:rPr>
              <w:t>Efficiencies of Parliament</w:t>
            </w:r>
            <w:r w:rsidR="003D5196" w:rsidRPr="00FC4D58">
              <w:rPr>
                <w:rFonts w:ascii="Aptos" w:hAnsi="Aptos"/>
                <w:b/>
                <w:bCs/>
                <w:i/>
                <w:iCs/>
                <w:sz w:val="20"/>
                <w:lang w:val="en-ZA"/>
              </w:rPr>
              <w:t xml:space="preserve">s: </w:t>
            </w:r>
            <w:proofErr w:type="gramStart"/>
            <w:r w:rsidR="003D5196" w:rsidRPr="00FC4D58">
              <w:rPr>
                <w:rFonts w:ascii="Aptos" w:hAnsi="Aptos"/>
                <w:b/>
                <w:bCs/>
                <w:i/>
                <w:iCs/>
                <w:sz w:val="20"/>
                <w:lang w:val="en-ZA"/>
              </w:rPr>
              <w:t xml:space="preserve">What  </w:t>
            </w:r>
            <w:r w:rsidR="00854DCF" w:rsidRPr="00FC4D58">
              <w:rPr>
                <w:rFonts w:ascii="Aptos" w:hAnsi="Aptos"/>
                <w:b/>
                <w:bCs/>
                <w:i/>
                <w:iCs/>
                <w:sz w:val="20"/>
                <w:lang w:val="en-ZA"/>
              </w:rPr>
              <w:t>#</w:t>
            </w:r>
            <w:proofErr w:type="gramEnd"/>
            <w:r w:rsidR="003D5196" w:rsidRPr="00FC4D58">
              <w:rPr>
                <w:rFonts w:ascii="Aptos" w:hAnsi="Aptos"/>
                <w:b/>
                <w:bCs/>
                <w:i/>
                <w:iCs/>
                <w:sz w:val="20"/>
                <w:lang w:val="en-ZA"/>
              </w:rPr>
              <w:t>OPI2024 tells us</w:t>
            </w:r>
            <w:r w:rsidR="007F5AA8" w:rsidRPr="00FC4D58">
              <w:rPr>
                <w:rFonts w:ascii="Aptos" w:hAnsi="Aptos"/>
                <w:b/>
                <w:bCs/>
                <w:i/>
                <w:iCs/>
                <w:sz w:val="20"/>
                <w:lang w:val="en-ZA"/>
              </w:rPr>
              <w:t xml:space="preserve">. </w:t>
            </w:r>
          </w:p>
          <w:p w14:paraId="38E60E10" w14:textId="77777777" w:rsidR="00854DCF" w:rsidRDefault="00854DCF" w:rsidP="00A35BD6">
            <w:pPr>
              <w:pStyle w:val="Salutation"/>
              <w:spacing w:before="0" w:after="0"/>
              <w:ind w:left="0"/>
              <w:rPr>
                <w:rFonts w:ascii="Aptos" w:hAnsi="Aptos"/>
                <w:sz w:val="20"/>
                <w:lang w:val="en-ZA"/>
              </w:rPr>
            </w:pPr>
          </w:p>
          <w:p w14:paraId="284BCD00" w14:textId="57A30759" w:rsidR="00854DCF" w:rsidRDefault="00854DCF" w:rsidP="00A35BD6">
            <w:pPr>
              <w:pStyle w:val="Salutation"/>
              <w:spacing w:before="0" w:after="0"/>
              <w:ind w:left="0"/>
              <w:rPr>
                <w:rFonts w:ascii="Aptos" w:hAnsi="Aptos"/>
                <w:sz w:val="20"/>
                <w:lang w:val="en-ZA"/>
              </w:rPr>
            </w:pPr>
            <w:r>
              <w:rPr>
                <w:rFonts w:ascii="Aptos" w:hAnsi="Aptos"/>
                <w:sz w:val="20"/>
                <w:lang w:val="en-ZA"/>
              </w:rPr>
              <w:t>Resolutions</w:t>
            </w:r>
          </w:p>
          <w:p w14:paraId="06B5AC8A" w14:textId="77777777" w:rsidR="00101C50" w:rsidRDefault="00101C50" w:rsidP="00A35BD6">
            <w:pPr>
              <w:pStyle w:val="Salutation"/>
              <w:spacing w:before="0" w:after="0"/>
              <w:ind w:left="0"/>
              <w:rPr>
                <w:rFonts w:ascii="Aptos" w:hAnsi="Aptos"/>
                <w:sz w:val="20"/>
                <w:lang w:val="en-ZA"/>
              </w:rPr>
            </w:pPr>
          </w:p>
          <w:p w14:paraId="262A5A3D" w14:textId="77777777" w:rsidR="00101C50" w:rsidRDefault="00101C50" w:rsidP="00A35BD6">
            <w:pPr>
              <w:pStyle w:val="Salutation"/>
              <w:spacing w:before="0" w:after="0"/>
              <w:ind w:left="0"/>
              <w:rPr>
                <w:rFonts w:ascii="Aptos" w:hAnsi="Aptos"/>
                <w:sz w:val="20"/>
                <w:lang w:val="en-ZA"/>
              </w:rPr>
            </w:pPr>
          </w:p>
          <w:p w14:paraId="11801C2D" w14:textId="3343A6BB" w:rsidR="00CE42BB" w:rsidRPr="003A051E" w:rsidRDefault="00CE42BB" w:rsidP="00A35BD6">
            <w:pPr>
              <w:pStyle w:val="Salutation"/>
              <w:spacing w:before="0" w:after="0"/>
              <w:ind w:left="0"/>
              <w:rPr>
                <w:rFonts w:ascii="Aptos" w:hAnsi="Aptos"/>
                <w:sz w:val="20"/>
                <w:lang w:val="en-ZA"/>
              </w:rPr>
            </w:pPr>
            <w:r w:rsidRPr="003A051E">
              <w:rPr>
                <w:rFonts w:ascii="Aptos" w:hAnsi="Aptos"/>
                <w:sz w:val="20"/>
                <w:lang w:val="en-ZA"/>
              </w:rPr>
              <w:t>Conference Wrap Up</w:t>
            </w:r>
          </w:p>
        </w:tc>
      </w:tr>
      <w:tr w:rsidR="00AE625A" w:rsidRPr="003A051E" w14:paraId="4F83B876" w14:textId="77777777" w:rsidTr="00E367C5">
        <w:trPr>
          <w:trHeight w:val="567"/>
        </w:trPr>
        <w:tc>
          <w:tcPr>
            <w:tcW w:w="608" w:type="pct"/>
            <w:shd w:val="clear" w:color="auto" w:fill="4FCDFF" w:themeFill="accent2" w:themeFillTint="99"/>
          </w:tcPr>
          <w:p w14:paraId="63C88D24" w14:textId="1A40BDD5" w:rsidR="00CE42BB" w:rsidRPr="004B11BA" w:rsidRDefault="00CE42BB" w:rsidP="00AC36B1">
            <w:pPr>
              <w:pStyle w:val="Salutation"/>
              <w:spacing w:before="0" w:after="0"/>
              <w:ind w:left="0"/>
              <w:rPr>
                <w:rFonts w:ascii="Aptos" w:hAnsi="Aptos"/>
                <w:b/>
                <w:bCs/>
                <w:sz w:val="20"/>
                <w:lang w:val="en-ZA"/>
              </w:rPr>
            </w:pPr>
            <w:r w:rsidRPr="004B11BA">
              <w:rPr>
                <w:rFonts w:ascii="Aptos" w:hAnsi="Aptos"/>
                <w:b/>
                <w:bCs/>
                <w:sz w:val="20"/>
                <w:lang w:val="en-ZA"/>
              </w:rPr>
              <w:t>12h30 – 13h30</w:t>
            </w:r>
          </w:p>
        </w:tc>
        <w:tc>
          <w:tcPr>
            <w:tcW w:w="660" w:type="pct"/>
            <w:shd w:val="clear" w:color="auto" w:fill="4FCDFF" w:themeFill="accent2" w:themeFillTint="99"/>
          </w:tcPr>
          <w:p w14:paraId="1FDB9D3C" w14:textId="77777777" w:rsidR="00CE42BB" w:rsidRPr="003A051E" w:rsidRDefault="00CE42BB" w:rsidP="00AC36B1">
            <w:pPr>
              <w:pStyle w:val="Salutation"/>
              <w:spacing w:before="0" w:after="0"/>
              <w:ind w:left="0"/>
              <w:rPr>
                <w:rFonts w:ascii="Aptos" w:hAnsi="Aptos"/>
                <w:sz w:val="20"/>
                <w:lang w:val="en-ZA"/>
              </w:rPr>
            </w:pPr>
          </w:p>
        </w:tc>
        <w:tc>
          <w:tcPr>
            <w:tcW w:w="1473" w:type="pct"/>
            <w:shd w:val="clear" w:color="auto" w:fill="4FCDFF" w:themeFill="accent2" w:themeFillTint="99"/>
          </w:tcPr>
          <w:p w14:paraId="472BC3A3" w14:textId="46901D01" w:rsidR="00CE42BB" w:rsidRPr="003A051E" w:rsidRDefault="00CE42BB" w:rsidP="00AC36B1">
            <w:pPr>
              <w:pStyle w:val="Salutation"/>
              <w:spacing w:before="0" w:after="0"/>
              <w:ind w:left="0"/>
              <w:rPr>
                <w:rFonts w:ascii="Aptos" w:hAnsi="Aptos"/>
                <w:sz w:val="20"/>
                <w:lang w:val="en-ZA"/>
              </w:rPr>
            </w:pPr>
            <w:r w:rsidRPr="003A051E">
              <w:rPr>
                <w:rFonts w:ascii="Aptos" w:hAnsi="Aptos"/>
                <w:sz w:val="20"/>
                <w:lang w:val="en-ZA"/>
              </w:rPr>
              <w:t>LUNCH</w:t>
            </w:r>
          </w:p>
        </w:tc>
        <w:tc>
          <w:tcPr>
            <w:tcW w:w="1523" w:type="pct"/>
            <w:shd w:val="clear" w:color="auto" w:fill="4FCDFF" w:themeFill="accent2" w:themeFillTint="99"/>
          </w:tcPr>
          <w:p w14:paraId="74FD30EF" w14:textId="4725094E" w:rsidR="00CE42BB" w:rsidRPr="003A051E" w:rsidRDefault="00CE42BB" w:rsidP="00AC36B1">
            <w:pPr>
              <w:pStyle w:val="Salutation"/>
              <w:spacing w:before="0" w:after="0"/>
              <w:ind w:left="0"/>
              <w:rPr>
                <w:rFonts w:ascii="Aptos" w:hAnsi="Aptos"/>
                <w:sz w:val="20"/>
                <w:lang w:val="en-ZA"/>
              </w:rPr>
            </w:pPr>
            <w:r w:rsidRPr="003A051E">
              <w:rPr>
                <w:rFonts w:ascii="Aptos" w:hAnsi="Aptos"/>
                <w:sz w:val="20"/>
                <w:lang w:val="en-ZA"/>
              </w:rPr>
              <w:t>LUNCH</w:t>
            </w:r>
            <w:r w:rsidR="006B3772">
              <w:rPr>
                <w:rFonts w:ascii="Aptos" w:hAnsi="Aptos"/>
                <w:sz w:val="20"/>
                <w:lang w:val="en-ZA"/>
              </w:rPr>
              <w:t xml:space="preserve"> (with the PAP)</w:t>
            </w:r>
          </w:p>
        </w:tc>
        <w:tc>
          <w:tcPr>
            <w:tcW w:w="736" w:type="pct"/>
            <w:shd w:val="clear" w:color="auto" w:fill="4FCDFF" w:themeFill="accent2" w:themeFillTint="99"/>
          </w:tcPr>
          <w:p w14:paraId="304B302B" w14:textId="1708ABA3" w:rsidR="00CE42BB" w:rsidRPr="003A051E" w:rsidRDefault="00CE42BB" w:rsidP="00AC36B1">
            <w:pPr>
              <w:pStyle w:val="Salutation"/>
              <w:spacing w:before="0" w:after="0"/>
              <w:ind w:left="0"/>
              <w:rPr>
                <w:rFonts w:ascii="Aptos" w:hAnsi="Aptos"/>
                <w:sz w:val="20"/>
                <w:lang w:val="en-ZA"/>
              </w:rPr>
            </w:pPr>
            <w:r w:rsidRPr="003A051E">
              <w:rPr>
                <w:rFonts w:ascii="Aptos" w:hAnsi="Aptos"/>
                <w:sz w:val="20"/>
                <w:lang w:val="en-ZA"/>
              </w:rPr>
              <w:t>LUNCH</w:t>
            </w:r>
          </w:p>
        </w:tc>
      </w:tr>
      <w:tr w:rsidR="00582969" w:rsidRPr="003A051E" w14:paraId="6475FCF9" w14:textId="77777777" w:rsidTr="00E367C5">
        <w:trPr>
          <w:trHeight w:val="567"/>
        </w:trPr>
        <w:tc>
          <w:tcPr>
            <w:tcW w:w="608" w:type="pct"/>
          </w:tcPr>
          <w:p w14:paraId="667624C0" w14:textId="77777777" w:rsidR="00582969" w:rsidRPr="004B11BA" w:rsidRDefault="00582969" w:rsidP="00A35BD6">
            <w:pPr>
              <w:pStyle w:val="Salutation"/>
              <w:spacing w:before="0" w:after="0"/>
              <w:ind w:left="0"/>
              <w:rPr>
                <w:rFonts w:ascii="Aptos" w:hAnsi="Aptos"/>
                <w:b/>
                <w:bCs/>
                <w:sz w:val="20"/>
                <w:lang w:val="en-ZA"/>
              </w:rPr>
            </w:pPr>
          </w:p>
        </w:tc>
        <w:tc>
          <w:tcPr>
            <w:tcW w:w="660" w:type="pct"/>
          </w:tcPr>
          <w:p w14:paraId="5D6CD5E8" w14:textId="77777777" w:rsidR="00582969" w:rsidRPr="003A051E" w:rsidRDefault="00582969" w:rsidP="00A35BD6">
            <w:pPr>
              <w:pStyle w:val="Salutation"/>
              <w:spacing w:before="0" w:after="0"/>
              <w:ind w:left="0"/>
              <w:rPr>
                <w:rFonts w:ascii="Aptos" w:hAnsi="Aptos"/>
                <w:sz w:val="20"/>
                <w:lang w:val="en-ZA"/>
              </w:rPr>
            </w:pPr>
          </w:p>
        </w:tc>
        <w:tc>
          <w:tcPr>
            <w:tcW w:w="1473" w:type="pct"/>
          </w:tcPr>
          <w:p w14:paraId="3356FE4C" w14:textId="13DE4AB8" w:rsidR="00582969" w:rsidRPr="003A051E" w:rsidRDefault="008A21E7" w:rsidP="00A35BD6">
            <w:pPr>
              <w:pStyle w:val="Salutation"/>
              <w:spacing w:before="0" w:after="0"/>
              <w:ind w:left="0"/>
              <w:rPr>
                <w:rFonts w:ascii="Aptos" w:hAnsi="Aptos"/>
                <w:sz w:val="20"/>
                <w:lang w:val="en-ZA"/>
              </w:rPr>
            </w:pPr>
            <w:r w:rsidRPr="00D20908">
              <w:rPr>
                <w:rFonts w:ascii="Aptos" w:hAnsi="Aptos"/>
                <w:b/>
                <w:bCs/>
                <w:sz w:val="20"/>
                <w:lang w:val="en-ZA"/>
              </w:rPr>
              <w:t>Theme</w:t>
            </w:r>
            <w:r>
              <w:rPr>
                <w:rFonts w:ascii="Aptos" w:hAnsi="Aptos"/>
                <w:sz w:val="20"/>
                <w:lang w:val="en-ZA"/>
              </w:rPr>
              <w:t xml:space="preserve">: </w:t>
            </w:r>
            <w:r w:rsidR="00930B39" w:rsidRPr="004A45B3">
              <w:rPr>
                <w:rFonts w:ascii="Aptos" w:hAnsi="Aptos"/>
                <w:i/>
                <w:iCs/>
                <w:sz w:val="20"/>
                <w:lang w:val="en-ZA"/>
              </w:rPr>
              <w:t xml:space="preserve">Engaging </w:t>
            </w:r>
            <w:r w:rsidR="00EC6A07" w:rsidRPr="004A45B3">
              <w:rPr>
                <w:rFonts w:ascii="Aptos" w:hAnsi="Aptos"/>
                <w:i/>
                <w:iCs/>
                <w:sz w:val="20"/>
                <w:lang w:val="en-ZA"/>
              </w:rPr>
              <w:t xml:space="preserve">Our National </w:t>
            </w:r>
            <w:r w:rsidR="00555603" w:rsidRPr="004A45B3">
              <w:rPr>
                <w:rFonts w:ascii="Aptos" w:hAnsi="Aptos"/>
                <w:i/>
                <w:iCs/>
                <w:sz w:val="20"/>
                <w:lang w:val="en-ZA"/>
              </w:rPr>
              <w:t>Parliaments</w:t>
            </w:r>
          </w:p>
        </w:tc>
        <w:tc>
          <w:tcPr>
            <w:tcW w:w="1523" w:type="pct"/>
          </w:tcPr>
          <w:p w14:paraId="2B667B5C" w14:textId="48EB477E" w:rsidR="00582969" w:rsidRPr="003A051E" w:rsidRDefault="008A21E7" w:rsidP="00A35BD6">
            <w:pPr>
              <w:pStyle w:val="Salutation"/>
              <w:spacing w:before="0" w:after="0"/>
              <w:ind w:left="0"/>
              <w:rPr>
                <w:rFonts w:ascii="Aptos" w:hAnsi="Aptos"/>
                <w:sz w:val="20"/>
                <w:lang w:val="en-ZA"/>
              </w:rPr>
            </w:pPr>
            <w:r w:rsidRPr="00D20908">
              <w:rPr>
                <w:rFonts w:ascii="Aptos" w:hAnsi="Aptos"/>
                <w:b/>
                <w:bCs/>
                <w:sz w:val="20"/>
                <w:lang w:val="en-ZA"/>
              </w:rPr>
              <w:t>Theme</w:t>
            </w:r>
            <w:r>
              <w:rPr>
                <w:rFonts w:ascii="Aptos" w:hAnsi="Aptos"/>
                <w:sz w:val="20"/>
                <w:lang w:val="en-ZA"/>
              </w:rPr>
              <w:t xml:space="preserve">: </w:t>
            </w:r>
            <w:r w:rsidR="00555603" w:rsidRPr="004A45B3">
              <w:rPr>
                <w:rFonts w:ascii="Aptos" w:hAnsi="Aptos"/>
                <w:i/>
                <w:iCs/>
                <w:sz w:val="20"/>
                <w:lang w:val="en-ZA"/>
              </w:rPr>
              <w:t>Engaging the Region</w:t>
            </w:r>
          </w:p>
        </w:tc>
        <w:tc>
          <w:tcPr>
            <w:tcW w:w="736" w:type="pct"/>
            <w:shd w:val="clear" w:color="auto" w:fill="7030A0"/>
          </w:tcPr>
          <w:p w14:paraId="1597326B" w14:textId="21E41315" w:rsidR="00582969" w:rsidRPr="00242156" w:rsidRDefault="00BB5904" w:rsidP="00A35BD6">
            <w:pPr>
              <w:pStyle w:val="Salutation"/>
              <w:spacing w:before="0" w:after="0"/>
              <w:ind w:left="0"/>
              <w:rPr>
                <w:rFonts w:ascii="Aptos" w:hAnsi="Aptos"/>
                <w:color w:val="FFFFFF" w:themeColor="background1"/>
                <w:sz w:val="20"/>
                <w:lang w:val="en-ZA"/>
              </w:rPr>
            </w:pPr>
            <w:r w:rsidRPr="00242156">
              <w:rPr>
                <w:rFonts w:ascii="Aptos" w:hAnsi="Aptos"/>
                <w:color w:val="FFFFFF" w:themeColor="background1"/>
                <w:sz w:val="20"/>
                <w:lang w:val="en-ZA"/>
              </w:rPr>
              <w:t>Departure</w:t>
            </w:r>
          </w:p>
        </w:tc>
      </w:tr>
      <w:tr w:rsidR="005052B5" w:rsidRPr="003A051E" w14:paraId="19DCF66F" w14:textId="77777777" w:rsidTr="00E367C5">
        <w:trPr>
          <w:trHeight w:val="1134"/>
        </w:trPr>
        <w:tc>
          <w:tcPr>
            <w:tcW w:w="608" w:type="pct"/>
          </w:tcPr>
          <w:p w14:paraId="3906EA00" w14:textId="3DE0F16B" w:rsidR="00CE42BB" w:rsidRPr="004B11BA" w:rsidRDefault="00CE42BB" w:rsidP="00A35BD6">
            <w:pPr>
              <w:pStyle w:val="Salutation"/>
              <w:spacing w:before="0" w:after="0"/>
              <w:ind w:left="0"/>
              <w:rPr>
                <w:rFonts w:ascii="Aptos" w:hAnsi="Aptos"/>
                <w:b/>
                <w:bCs/>
                <w:sz w:val="20"/>
                <w:lang w:val="en-ZA"/>
              </w:rPr>
            </w:pPr>
            <w:r w:rsidRPr="004B11BA">
              <w:rPr>
                <w:rFonts w:ascii="Aptos" w:hAnsi="Aptos"/>
                <w:b/>
                <w:bCs/>
                <w:sz w:val="20"/>
                <w:lang w:val="en-ZA"/>
              </w:rPr>
              <w:t>1</w:t>
            </w:r>
            <w:r w:rsidR="00C31EBE">
              <w:rPr>
                <w:rFonts w:ascii="Aptos" w:hAnsi="Aptos"/>
                <w:b/>
                <w:bCs/>
                <w:sz w:val="20"/>
                <w:lang w:val="en-ZA"/>
              </w:rPr>
              <w:t>4h00</w:t>
            </w:r>
            <w:r w:rsidR="00B3462C" w:rsidRPr="004B11BA">
              <w:rPr>
                <w:rFonts w:ascii="Aptos" w:hAnsi="Aptos"/>
                <w:b/>
                <w:bCs/>
                <w:sz w:val="20"/>
                <w:lang w:val="en-ZA"/>
              </w:rPr>
              <w:t xml:space="preserve"> – 16H30</w:t>
            </w:r>
          </w:p>
        </w:tc>
        <w:tc>
          <w:tcPr>
            <w:tcW w:w="660" w:type="pct"/>
          </w:tcPr>
          <w:p w14:paraId="0D8BD390" w14:textId="6CC886E8" w:rsidR="00CE42BB" w:rsidRPr="003A051E" w:rsidRDefault="00317A33" w:rsidP="00A35BD6">
            <w:pPr>
              <w:pStyle w:val="Salutation"/>
              <w:spacing w:before="0" w:after="0"/>
              <w:ind w:left="0"/>
              <w:rPr>
                <w:rFonts w:ascii="Aptos" w:hAnsi="Aptos"/>
                <w:sz w:val="20"/>
                <w:lang w:val="en-ZA"/>
              </w:rPr>
            </w:pPr>
            <w:r>
              <w:rPr>
                <w:rFonts w:ascii="Aptos" w:hAnsi="Aptos"/>
                <w:sz w:val="20"/>
                <w:lang w:val="en-ZA"/>
              </w:rPr>
              <w:t>Arrival &amp;</w:t>
            </w:r>
            <w:r w:rsidR="000E1395">
              <w:rPr>
                <w:rFonts w:ascii="Aptos" w:hAnsi="Aptos"/>
                <w:sz w:val="20"/>
                <w:lang w:val="en-ZA"/>
              </w:rPr>
              <w:t xml:space="preserve"> Registration</w:t>
            </w:r>
          </w:p>
        </w:tc>
        <w:tc>
          <w:tcPr>
            <w:tcW w:w="1473" w:type="pct"/>
          </w:tcPr>
          <w:p w14:paraId="4DDEB950" w14:textId="1564C7BB" w:rsidR="008D15E1" w:rsidRDefault="0042551D" w:rsidP="00A35BD6">
            <w:pPr>
              <w:pStyle w:val="Salutation"/>
              <w:spacing w:before="0" w:after="0"/>
              <w:ind w:left="0"/>
              <w:rPr>
                <w:rFonts w:ascii="Aptos" w:hAnsi="Aptos"/>
                <w:sz w:val="20"/>
                <w:lang w:val="en-ZA"/>
              </w:rPr>
            </w:pPr>
            <w:r w:rsidRPr="00BD4C95">
              <w:rPr>
                <w:rFonts w:ascii="Aptos" w:hAnsi="Aptos"/>
                <w:b/>
                <w:bCs/>
                <w:color w:val="00B050"/>
                <w:sz w:val="20"/>
                <w:lang w:val="en-ZA"/>
              </w:rPr>
              <w:t>Panel</w:t>
            </w:r>
            <w:r>
              <w:rPr>
                <w:rFonts w:ascii="Aptos" w:hAnsi="Aptos"/>
                <w:sz w:val="20"/>
                <w:lang w:val="en-ZA"/>
              </w:rPr>
              <w:t xml:space="preserve">: </w:t>
            </w:r>
            <w:r w:rsidR="009927B5" w:rsidRPr="00BD4C95">
              <w:rPr>
                <w:rFonts w:ascii="Aptos" w:hAnsi="Aptos"/>
                <w:b/>
                <w:bCs/>
                <w:i/>
                <w:iCs/>
                <w:sz w:val="20"/>
                <w:lang w:val="en-ZA"/>
              </w:rPr>
              <w:t>The Challenge of Open Parliaments</w:t>
            </w:r>
            <w:r w:rsidR="005B0009" w:rsidRPr="00BD4C95">
              <w:rPr>
                <w:rFonts w:ascii="Aptos" w:hAnsi="Aptos"/>
                <w:b/>
                <w:bCs/>
                <w:i/>
                <w:iCs/>
                <w:sz w:val="20"/>
                <w:lang w:val="en-ZA"/>
              </w:rPr>
              <w:t xml:space="preserve"> | 3 Case studies</w:t>
            </w:r>
          </w:p>
          <w:p w14:paraId="308B8044" w14:textId="3A0E7817" w:rsidR="005B0009" w:rsidRPr="005B0009" w:rsidRDefault="005B0009" w:rsidP="005B0009">
            <w:pPr>
              <w:pStyle w:val="Salutation"/>
              <w:spacing w:before="0" w:after="0"/>
              <w:ind w:left="0"/>
              <w:jc w:val="center"/>
              <w:rPr>
                <w:rFonts w:ascii="Aptos" w:hAnsi="Aptos"/>
                <w:b/>
                <w:bCs/>
                <w:sz w:val="20"/>
                <w:lang w:val="en-ZA"/>
              </w:rPr>
            </w:pPr>
            <w:r w:rsidRPr="005B0009">
              <w:rPr>
                <w:rFonts w:ascii="Aptos" w:hAnsi="Aptos"/>
                <w:b/>
                <w:bCs/>
                <w:sz w:val="20"/>
                <w:lang w:val="en-ZA"/>
              </w:rPr>
              <w:t>OP | EA | SA | WA</w:t>
            </w:r>
          </w:p>
          <w:p w14:paraId="237C1A7F" w14:textId="77777777" w:rsidR="005B0009" w:rsidRDefault="005B0009" w:rsidP="00A35BD6">
            <w:pPr>
              <w:pStyle w:val="Salutation"/>
              <w:spacing w:before="0" w:after="0"/>
              <w:ind w:left="0"/>
              <w:rPr>
                <w:rFonts w:ascii="Aptos" w:hAnsi="Aptos"/>
                <w:sz w:val="20"/>
                <w:lang w:val="en-ZA"/>
              </w:rPr>
            </w:pPr>
          </w:p>
          <w:p w14:paraId="0287B683" w14:textId="77777777" w:rsidR="005B0009" w:rsidRPr="008449E2" w:rsidRDefault="00111675" w:rsidP="00A35BD6">
            <w:pPr>
              <w:pStyle w:val="Salutation"/>
              <w:spacing w:before="0" w:after="0"/>
              <w:ind w:left="0"/>
              <w:rPr>
                <w:rFonts w:ascii="Aptos" w:hAnsi="Aptos"/>
                <w:b/>
                <w:bCs/>
                <w:sz w:val="20"/>
                <w:lang w:val="en-ZA"/>
              </w:rPr>
            </w:pPr>
            <w:r w:rsidRPr="008449E2">
              <w:rPr>
                <w:rFonts w:ascii="Aptos" w:hAnsi="Aptos"/>
                <w:b/>
                <w:bCs/>
                <w:sz w:val="20"/>
                <w:lang w:val="en-ZA"/>
              </w:rPr>
              <w:t xml:space="preserve">Thematic </w:t>
            </w:r>
            <w:r w:rsidR="00BE0A72" w:rsidRPr="008449E2">
              <w:rPr>
                <w:rFonts w:ascii="Aptos" w:hAnsi="Aptos"/>
                <w:b/>
                <w:bCs/>
                <w:sz w:val="20"/>
                <w:lang w:val="en-ZA"/>
              </w:rPr>
              <w:t xml:space="preserve">Parallel Sessions: </w:t>
            </w:r>
          </w:p>
          <w:p w14:paraId="484006C4" w14:textId="231A99DF" w:rsidR="00BE0A72" w:rsidRPr="003A051E" w:rsidRDefault="00BE0A72" w:rsidP="00A35BD6">
            <w:pPr>
              <w:pStyle w:val="Salutation"/>
              <w:spacing w:before="0" w:after="0"/>
              <w:ind w:left="0"/>
              <w:rPr>
                <w:rFonts w:ascii="Aptos" w:hAnsi="Aptos"/>
                <w:sz w:val="20"/>
                <w:lang w:val="en-ZA"/>
              </w:rPr>
            </w:pPr>
            <w:r w:rsidRPr="008449E2">
              <w:rPr>
                <w:rFonts w:ascii="Aptos" w:hAnsi="Aptos"/>
                <w:color w:val="112F51" w:themeColor="accent1" w:themeShade="BF"/>
                <w:sz w:val="20"/>
                <w:lang w:val="en-ZA"/>
              </w:rPr>
              <w:t xml:space="preserve">AI &amp; Governance </w:t>
            </w:r>
            <w:r>
              <w:rPr>
                <w:rFonts w:ascii="Aptos" w:hAnsi="Aptos"/>
                <w:sz w:val="20"/>
                <w:lang w:val="en-ZA"/>
              </w:rPr>
              <w:t xml:space="preserve">| </w:t>
            </w:r>
            <w:r w:rsidR="00636A72" w:rsidRPr="008449E2">
              <w:rPr>
                <w:rFonts w:ascii="Aptos" w:hAnsi="Aptos"/>
                <w:color w:val="C00000"/>
                <w:sz w:val="20"/>
                <w:lang w:val="en-ZA"/>
              </w:rPr>
              <w:t xml:space="preserve">Mobilising </w:t>
            </w:r>
            <w:r w:rsidR="008449E2" w:rsidRPr="008449E2">
              <w:rPr>
                <w:rFonts w:ascii="Aptos" w:hAnsi="Aptos"/>
                <w:color w:val="C00000"/>
                <w:sz w:val="20"/>
                <w:lang w:val="en-ZA"/>
              </w:rPr>
              <w:t xml:space="preserve">&amp; Responding </w:t>
            </w:r>
            <w:r w:rsidR="00636A72" w:rsidRPr="008449E2">
              <w:rPr>
                <w:rFonts w:ascii="Aptos" w:hAnsi="Aptos"/>
                <w:color w:val="C00000"/>
                <w:sz w:val="20"/>
                <w:lang w:val="en-ZA"/>
              </w:rPr>
              <w:t>in the Age of Trump</w:t>
            </w:r>
            <w:r w:rsidR="008449E2" w:rsidRPr="008449E2">
              <w:rPr>
                <w:rFonts w:ascii="Aptos" w:hAnsi="Aptos"/>
                <w:color w:val="C00000"/>
                <w:sz w:val="20"/>
                <w:lang w:val="en-ZA"/>
              </w:rPr>
              <w:t xml:space="preserve"> </w:t>
            </w:r>
            <w:r w:rsidR="008449E2">
              <w:rPr>
                <w:rFonts w:ascii="Aptos" w:hAnsi="Aptos"/>
                <w:sz w:val="20"/>
                <w:lang w:val="en-ZA"/>
              </w:rPr>
              <w:t xml:space="preserve">| </w:t>
            </w:r>
            <w:r w:rsidR="00BC5ACF" w:rsidRPr="00BC5ACF">
              <w:rPr>
                <w:rFonts w:ascii="Aptos" w:hAnsi="Aptos"/>
                <w:color w:val="00B050"/>
                <w:sz w:val="20"/>
                <w:lang w:val="en-ZA"/>
              </w:rPr>
              <w:t>Elections &amp; Change</w:t>
            </w:r>
          </w:p>
        </w:tc>
        <w:tc>
          <w:tcPr>
            <w:tcW w:w="1523" w:type="pct"/>
          </w:tcPr>
          <w:p w14:paraId="2FCF1845" w14:textId="02B2BD0B" w:rsidR="00984A32" w:rsidRDefault="00984A32" w:rsidP="00984A32">
            <w:pPr>
              <w:pStyle w:val="Salutation"/>
              <w:spacing w:before="0" w:after="0"/>
              <w:ind w:left="0"/>
              <w:rPr>
                <w:rFonts w:ascii="Aptos" w:hAnsi="Aptos"/>
                <w:sz w:val="20"/>
                <w:lang w:val="en-ZA"/>
              </w:rPr>
            </w:pPr>
            <w:r>
              <w:rPr>
                <w:rFonts w:ascii="Aptos" w:hAnsi="Aptos"/>
                <w:sz w:val="20"/>
                <w:lang w:val="en-ZA"/>
              </w:rPr>
              <w:t>Recap from Previous Day</w:t>
            </w:r>
          </w:p>
          <w:p w14:paraId="36E2D7D3" w14:textId="0D900825" w:rsidR="00984A32" w:rsidRDefault="00984A32" w:rsidP="00984A32">
            <w:pPr>
              <w:pStyle w:val="Salutation"/>
              <w:spacing w:before="0" w:after="0"/>
              <w:ind w:left="0"/>
              <w:rPr>
                <w:rFonts w:ascii="Aptos" w:hAnsi="Aptos"/>
                <w:sz w:val="20"/>
                <w:lang w:val="en-ZA"/>
              </w:rPr>
            </w:pPr>
            <w:r>
              <w:rPr>
                <w:rFonts w:ascii="Aptos" w:hAnsi="Aptos"/>
                <w:sz w:val="20"/>
                <w:lang w:val="en-ZA"/>
              </w:rPr>
              <w:t xml:space="preserve">Keynote Address: </w:t>
            </w:r>
            <w:r w:rsidR="00635DB1" w:rsidRPr="00AF646D">
              <w:rPr>
                <w:rFonts w:ascii="Aptos" w:hAnsi="Aptos"/>
                <w:b/>
                <w:bCs/>
                <w:sz w:val="20"/>
                <w:lang w:val="en-ZA"/>
              </w:rPr>
              <w:t>PAP CSO Forum</w:t>
            </w:r>
            <w:r w:rsidR="00AF646D">
              <w:rPr>
                <w:rFonts w:ascii="Aptos" w:hAnsi="Aptos"/>
                <w:b/>
                <w:bCs/>
                <w:sz w:val="20"/>
                <w:lang w:val="en-ZA"/>
              </w:rPr>
              <w:t xml:space="preserve"> – Engaging the AU</w:t>
            </w:r>
          </w:p>
          <w:p w14:paraId="377E7B71" w14:textId="4C5815FA" w:rsidR="00984A32" w:rsidRDefault="00984A32" w:rsidP="00984A32">
            <w:pPr>
              <w:pStyle w:val="Salutation"/>
              <w:spacing w:before="0" w:after="0"/>
              <w:ind w:left="0"/>
              <w:rPr>
                <w:rFonts w:ascii="Aptos" w:hAnsi="Aptos"/>
                <w:sz w:val="20"/>
                <w:lang w:val="en-ZA"/>
              </w:rPr>
            </w:pPr>
            <w:r w:rsidRPr="00BD4C95">
              <w:rPr>
                <w:rFonts w:ascii="Aptos" w:hAnsi="Aptos"/>
                <w:b/>
                <w:bCs/>
                <w:color w:val="00B050"/>
                <w:sz w:val="20"/>
                <w:lang w:val="en-ZA"/>
              </w:rPr>
              <w:t>Panel</w:t>
            </w:r>
            <w:r>
              <w:rPr>
                <w:rFonts w:ascii="Aptos" w:hAnsi="Aptos"/>
                <w:sz w:val="20"/>
                <w:lang w:val="en-ZA"/>
              </w:rPr>
              <w:t xml:space="preserve">: </w:t>
            </w:r>
            <w:r w:rsidR="00AF646D">
              <w:rPr>
                <w:rFonts w:ascii="Aptos" w:hAnsi="Aptos"/>
                <w:sz w:val="20"/>
                <w:lang w:val="en-ZA"/>
              </w:rPr>
              <w:t>3 Regional CSO forums</w:t>
            </w:r>
            <w:r w:rsidR="00523F02">
              <w:rPr>
                <w:rFonts w:ascii="Aptos" w:hAnsi="Aptos"/>
                <w:sz w:val="20"/>
                <w:lang w:val="en-ZA"/>
              </w:rPr>
              <w:t xml:space="preserve"> speak</w:t>
            </w:r>
          </w:p>
          <w:p w14:paraId="176CB847" w14:textId="77777777" w:rsidR="00523F02" w:rsidRDefault="00523F02" w:rsidP="00984A32">
            <w:pPr>
              <w:pStyle w:val="Salutation"/>
              <w:spacing w:before="0" w:after="0"/>
              <w:ind w:left="0"/>
              <w:rPr>
                <w:rFonts w:ascii="Aptos" w:hAnsi="Aptos"/>
                <w:sz w:val="20"/>
                <w:lang w:val="en-ZA"/>
              </w:rPr>
            </w:pPr>
          </w:p>
          <w:p w14:paraId="0A5263F6" w14:textId="7AA5DB42" w:rsidR="00984A32" w:rsidRDefault="00984A32" w:rsidP="00984A32">
            <w:pPr>
              <w:pStyle w:val="Salutation"/>
              <w:spacing w:before="0" w:after="0"/>
              <w:ind w:left="0"/>
              <w:rPr>
                <w:rFonts w:ascii="Aptos" w:hAnsi="Aptos"/>
                <w:sz w:val="20"/>
                <w:lang w:val="en-ZA"/>
              </w:rPr>
            </w:pPr>
            <w:r>
              <w:rPr>
                <w:rFonts w:ascii="Aptos" w:hAnsi="Aptos"/>
                <w:sz w:val="20"/>
                <w:lang w:val="en-ZA"/>
              </w:rPr>
              <w:t xml:space="preserve">Commissions: </w:t>
            </w:r>
            <w:r w:rsidRPr="001C1806">
              <w:rPr>
                <w:rFonts w:ascii="Aptos" w:hAnsi="Aptos"/>
                <w:i/>
                <w:iCs/>
                <w:sz w:val="20"/>
                <w:lang w:val="en-ZA"/>
              </w:rPr>
              <w:t>Challenges &amp; Successes</w:t>
            </w:r>
            <w:r w:rsidR="008277CC">
              <w:rPr>
                <w:rFonts w:ascii="Aptos" w:hAnsi="Aptos"/>
                <w:i/>
                <w:iCs/>
                <w:sz w:val="20"/>
                <w:lang w:val="en-ZA"/>
              </w:rPr>
              <w:t xml:space="preserve"> (</w:t>
            </w:r>
            <w:r w:rsidR="00B31450">
              <w:rPr>
                <w:rFonts w:ascii="Aptos" w:hAnsi="Aptos"/>
                <w:i/>
                <w:iCs/>
                <w:sz w:val="20"/>
                <w:lang w:val="en-ZA"/>
              </w:rPr>
              <w:t>regional dynamics / media freedom / leveraging expertise</w:t>
            </w:r>
            <w:r w:rsidR="00305210">
              <w:rPr>
                <w:rFonts w:ascii="Aptos" w:hAnsi="Aptos"/>
                <w:i/>
                <w:iCs/>
                <w:sz w:val="20"/>
                <w:lang w:val="en-ZA"/>
              </w:rPr>
              <w:t>)</w:t>
            </w:r>
          </w:p>
          <w:p w14:paraId="5B5063AB" w14:textId="77A5D451" w:rsidR="00CE42BB" w:rsidRPr="003A051E" w:rsidRDefault="00CE42BB" w:rsidP="00FF10FC">
            <w:pPr>
              <w:pStyle w:val="Salutation"/>
              <w:spacing w:before="0" w:after="0"/>
              <w:ind w:left="0"/>
              <w:rPr>
                <w:rFonts w:ascii="Aptos" w:hAnsi="Aptos"/>
                <w:sz w:val="20"/>
                <w:lang w:val="en-ZA"/>
              </w:rPr>
            </w:pPr>
          </w:p>
        </w:tc>
        <w:tc>
          <w:tcPr>
            <w:tcW w:w="736" w:type="pct"/>
          </w:tcPr>
          <w:p w14:paraId="360C887D" w14:textId="77777777" w:rsidR="00CE42BB" w:rsidRPr="003A051E" w:rsidRDefault="00CE42BB" w:rsidP="00A35BD6">
            <w:pPr>
              <w:pStyle w:val="Salutation"/>
              <w:spacing w:before="0" w:after="0"/>
              <w:ind w:left="0"/>
              <w:rPr>
                <w:rFonts w:ascii="Aptos" w:hAnsi="Aptos"/>
                <w:sz w:val="20"/>
                <w:lang w:val="en-ZA"/>
              </w:rPr>
            </w:pPr>
          </w:p>
        </w:tc>
      </w:tr>
      <w:tr w:rsidR="005052B5" w:rsidRPr="003A051E" w14:paraId="3E13A0C5" w14:textId="77777777" w:rsidTr="00E367C5">
        <w:trPr>
          <w:trHeight w:val="1134"/>
        </w:trPr>
        <w:tc>
          <w:tcPr>
            <w:tcW w:w="608" w:type="pct"/>
          </w:tcPr>
          <w:p w14:paraId="2A8E4FCC" w14:textId="78574670" w:rsidR="00CE42BB" w:rsidRPr="004B11BA" w:rsidRDefault="00B3462C" w:rsidP="00FF10FC">
            <w:pPr>
              <w:pStyle w:val="Salutation"/>
              <w:spacing w:before="0" w:after="0"/>
              <w:ind w:left="0"/>
              <w:rPr>
                <w:rFonts w:ascii="Aptos" w:hAnsi="Aptos"/>
                <w:b/>
                <w:bCs/>
                <w:sz w:val="20"/>
                <w:lang w:val="en-ZA"/>
              </w:rPr>
            </w:pPr>
            <w:r w:rsidRPr="004B11BA">
              <w:rPr>
                <w:rFonts w:ascii="Aptos" w:hAnsi="Aptos"/>
                <w:b/>
                <w:bCs/>
                <w:sz w:val="20"/>
                <w:lang w:val="en-ZA"/>
              </w:rPr>
              <w:t xml:space="preserve">18H00 - </w:t>
            </w:r>
          </w:p>
        </w:tc>
        <w:tc>
          <w:tcPr>
            <w:tcW w:w="660" w:type="pct"/>
          </w:tcPr>
          <w:p w14:paraId="1F7C01F4" w14:textId="77777777" w:rsidR="00CE42BB" w:rsidRDefault="00CE42BB" w:rsidP="00B85DD4">
            <w:pPr>
              <w:pStyle w:val="Salutation"/>
              <w:spacing w:before="0" w:after="0"/>
              <w:ind w:left="0"/>
              <w:jc w:val="center"/>
              <w:rPr>
                <w:rFonts w:ascii="Aptos" w:hAnsi="Aptos"/>
                <w:sz w:val="20"/>
                <w:lang w:val="en-ZA"/>
              </w:rPr>
            </w:pPr>
            <w:r w:rsidRPr="003A051E">
              <w:rPr>
                <w:rFonts w:ascii="Aptos" w:hAnsi="Aptos"/>
                <w:sz w:val="20"/>
                <w:lang w:val="en-ZA"/>
              </w:rPr>
              <w:t>Conference Welcome Dinner</w:t>
            </w:r>
          </w:p>
          <w:p w14:paraId="4CE6BDB1" w14:textId="3DCEF55E" w:rsidR="00B85DD4" w:rsidRPr="003A051E" w:rsidRDefault="00B85DD4" w:rsidP="00B85DD4">
            <w:pPr>
              <w:pStyle w:val="Salutation"/>
              <w:spacing w:before="0" w:after="0"/>
              <w:ind w:left="0"/>
              <w:jc w:val="center"/>
              <w:rPr>
                <w:rFonts w:ascii="Aptos" w:hAnsi="Aptos"/>
                <w:sz w:val="20"/>
                <w:lang w:val="en-ZA"/>
              </w:rPr>
            </w:pPr>
            <w:r>
              <w:rPr>
                <w:rFonts w:ascii="Aptos" w:hAnsi="Aptos"/>
                <w:sz w:val="20"/>
                <w:lang w:val="en-ZA"/>
              </w:rPr>
              <w:t>(Meet n Greet)</w:t>
            </w:r>
          </w:p>
        </w:tc>
        <w:tc>
          <w:tcPr>
            <w:tcW w:w="1473" w:type="pct"/>
          </w:tcPr>
          <w:p w14:paraId="4B080013" w14:textId="77777777" w:rsidR="00CE42BB" w:rsidRPr="003A051E" w:rsidRDefault="00CE42BB" w:rsidP="00FF10FC">
            <w:pPr>
              <w:pStyle w:val="Salutation"/>
              <w:spacing w:before="0" w:after="0"/>
              <w:ind w:left="0"/>
              <w:rPr>
                <w:rFonts w:ascii="Aptos" w:hAnsi="Aptos"/>
                <w:sz w:val="20"/>
                <w:lang w:val="en-ZA"/>
              </w:rPr>
            </w:pPr>
          </w:p>
        </w:tc>
        <w:tc>
          <w:tcPr>
            <w:tcW w:w="1523" w:type="pct"/>
          </w:tcPr>
          <w:p w14:paraId="0CF7AB67" w14:textId="3DA08C73" w:rsidR="00CE42BB" w:rsidRPr="003A051E" w:rsidRDefault="00984A32" w:rsidP="00FF10FC">
            <w:pPr>
              <w:pStyle w:val="Salutation"/>
              <w:spacing w:before="0" w:after="0"/>
              <w:ind w:left="0"/>
              <w:rPr>
                <w:rFonts w:ascii="Aptos" w:hAnsi="Aptos"/>
                <w:sz w:val="20"/>
                <w:lang w:val="en-ZA"/>
              </w:rPr>
            </w:pPr>
            <w:r>
              <w:rPr>
                <w:rFonts w:ascii="Aptos" w:hAnsi="Aptos"/>
                <w:sz w:val="20"/>
                <w:lang w:val="en-ZA"/>
              </w:rPr>
              <w:t>Conference Dinner (invite PAP Chairpersons of Committees)</w:t>
            </w:r>
          </w:p>
        </w:tc>
        <w:tc>
          <w:tcPr>
            <w:tcW w:w="736" w:type="pct"/>
          </w:tcPr>
          <w:p w14:paraId="1477415F" w14:textId="6E7DA076" w:rsidR="00CE42BB" w:rsidRPr="003A051E" w:rsidRDefault="00CE42BB" w:rsidP="00FF10FC">
            <w:pPr>
              <w:pStyle w:val="Salutation"/>
              <w:spacing w:before="0" w:after="0"/>
              <w:ind w:left="0"/>
              <w:rPr>
                <w:rFonts w:ascii="Aptos" w:hAnsi="Aptos"/>
                <w:sz w:val="20"/>
                <w:lang w:val="en-ZA"/>
              </w:rPr>
            </w:pPr>
            <w:r w:rsidRPr="003A051E">
              <w:rPr>
                <w:rFonts w:ascii="Aptos" w:hAnsi="Aptos"/>
                <w:sz w:val="20"/>
                <w:lang w:val="en-ZA"/>
              </w:rPr>
              <w:t>Departure</w:t>
            </w:r>
          </w:p>
        </w:tc>
      </w:tr>
    </w:tbl>
    <w:p w14:paraId="379C84A2" w14:textId="77777777" w:rsidR="00972C22" w:rsidRDefault="00972C22" w:rsidP="00972C22">
      <w:pPr>
        <w:rPr>
          <w:lang w:val="en-ZA"/>
        </w:rPr>
      </w:pPr>
    </w:p>
    <w:sectPr w:rsidR="00972C22" w:rsidSect="00F02AFF">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138CC" w14:textId="77777777" w:rsidR="00A50714" w:rsidRDefault="00A50714" w:rsidP="00A66B18">
      <w:pPr>
        <w:spacing w:before="0" w:after="0"/>
      </w:pPr>
      <w:r>
        <w:separator/>
      </w:r>
    </w:p>
  </w:endnote>
  <w:endnote w:type="continuationSeparator" w:id="0">
    <w:p w14:paraId="6389A51C" w14:textId="77777777" w:rsidR="00A50714" w:rsidRDefault="00A5071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A0BB3" w14:textId="77777777" w:rsidR="00A50714" w:rsidRDefault="00A50714" w:rsidP="00A66B18">
      <w:pPr>
        <w:spacing w:before="0" w:after="0"/>
      </w:pPr>
      <w:r>
        <w:separator/>
      </w:r>
    </w:p>
  </w:footnote>
  <w:footnote w:type="continuationSeparator" w:id="0">
    <w:p w14:paraId="7F2FBA07" w14:textId="77777777" w:rsidR="00A50714" w:rsidRDefault="00A50714"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324948"/>
    <w:multiLevelType w:val="hybridMultilevel"/>
    <w:tmpl w:val="4B22ECE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6D483696"/>
    <w:multiLevelType w:val="hybridMultilevel"/>
    <w:tmpl w:val="86E6AF7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794471242">
    <w:abstractNumId w:val="1"/>
  </w:num>
  <w:num w:numId="2" w16cid:durableId="20402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72"/>
    <w:rsid w:val="00005BB0"/>
    <w:rsid w:val="00007CC4"/>
    <w:rsid w:val="00011FF6"/>
    <w:rsid w:val="00020373"/>
    <w:rsid w:val="0002773F"/>
    <w:rsid w:val="0003597E"/>
    <w:rsid w:val="000366EA"/>
    <w:rsid w:val="00041086"/>
    <w:rsid w:val="00047A53"/>
    <w:rsid w:val="00051F3A"/>
    <w:rsid w:val="00060AB1"/>
    <w:rsid w:val="000643F4"/>
    <w:rsid w:val="0007058B"/>
    <w:rsid w:val="00070BFE"/>
    <w:rsid w:val="0007134B"/>
    <w:rsid w:val="00072199"/>
    <w:rsid w:val="00072304"/>
    <w:rsid w:val="000765E2"/>
    <w:rsid w:val="00080E53"/>
    <w:rsid w:val="00083BAA"/>
    <w:rsid w:val="000851A1"/>
    <w:rsid w:val="000A29DF"/>
    <w:rsid w:val="000A34B6"/>
    <w:rsid w:val="000B50BA"/>
    <w:rsid w:val="000D3039"/>
    <w:rsid w:val="000E1395"/>
    <w:rsid w:val="00101C50"/>
    <w:rsid w:val="0010368D"/>
    <w:rsid w:val="0010680C"/>
    <w:rsid w:val="00111675"/>
    <w:rsid w:val="001424E3"/>
    <w:rsid w:val="00145B75"/>
    <w:rsid w:val="00146672"/>
    <w:rsid w:val="00147AE2"/>
    <w:rsid w:val="00152B0B"/>
    <w:rsid w:val="001766D6"/>
    <w:rsid w:val="00185283"/>
    <w:rsid w:val="0018739E"/>
    <w:rsid w:val="00192419"/>
    <w:rsid w:val="00193A08"/>
    <w:rsid w:val="0019471F"/>
    <w:rsid w:val="001A1AFF"/>
    <w:rsid w:val="001A4248"/>
    <w:rsid w:val="001B1111"/>
    <w:rsid w:val="001B2C85"/>
    <w:rsid w:val="001B7BE4"/>
    <w:rsid w:val="001C1806"/>
    <w:rsid w:val="001C270D"/>
    <w:rsid w:val="001E17DA"/>
    <w:rsid w:val="001E2320"/>
    <w:rsid w:val="0020360E"/>
    <w:rsid w:val="00214E28"/>
    <w:rsid w:val="00221C2B"/>
    <w:rsid w:val="00224EAE"/>
    <w:rsid w:val="00232FDA"/>
    <w:rsid w:val="00240410"/>
    <w:rsid w:val="00242156"/>
    <w:rsid w:val="002517DF"/>
    <w:rsid w:val="00256AB6"/>
    <w:rsid w:val="00270669"/>
    <w:rsid w:val="0027297D"/>
    <w:rsid w:val="00275FF7"/>
    <w:rsid w:val="00285C09"/>
    <w:rsid w:val="00297B07"/>
    <w:rsid w:val="002A051D"/>
    <w:rsid w:val="002A62F8"/>
    <w:rsid w:val="002B087C"/>
    <w:rsid w:val="002D2875"/>
    <w:rsid w:val="002D4D45"/>
    <w:rsid w:val="002D5F3C"/>
    <w:rsid w:val="002D6F53"/>
    <w:rsid w:val="002F0A19"/>
    <w:rsid w:val="00305210"/>
    <w:rsid w:val="00317A33"/>
    <w:rsid w:val="00352B81"/>
    <w:rsid w:val="003530A1"/>
    <w:rsid w:val="003553F5"/>
    <w:rsid w:val="003654F4"/>
    <w:rsid w:val="00366953"/>
    <w:rsid w:val="0037239B"/>
    <w:rsid w:val="00382507"/>
    <w:rsid w:val="00384B36"/>
    <w:rsid w:val="0039018E"/>
    <w:rsid w:val="00394757"/>
    <w:rsid w:val="003A0150"/>
    <w:rsid w:val="003A051E"/>
    <w:rsid w:val="003A316D"/>
    <w:rsid w:val="003B7C7E"/>
    <w:rsid w:val="003C2DBD"/>
    <w:rsid w:val="003C3346"/>
    <w:rsid w:val="003C74DD"/>
    <w:rsid w:val="003D5196"/>
    <w:rsid w:val="003E24DF"/>
    <w:rsid w:val="003E5C4F"/>
    <w:rsid w:val="003F2074"/>
    <w:rsid w:val="003F2B5A"/>
    <w:rsid w:val="003F3F7C"/>
    <w:rsid w:val="003F4736"/>
    <w:rsid w:val="00405AC7"/>
    <w:rsid w:val="0041038A"/>
    <w:rsid w:val="004128ED"/>
    <w:rsid w:val="00413D45"/>
    <w:rsid w:val="0041428F"/>
    <w:rsid w:val="00417011"/>
    <w:rsid w:val="0042551D"/>
    <w:rsid w:val="00432FF9"/>
    <w:rsid w:val="0043514B"/>
    <w:rsid w:val="004478D8"/>
    <w:rsid w:val="00463474"/>
    <w:rsid w:val="00464D6F"/>
    <w:rsid w:val="004701AA"/>
    <w:rsid w:val="0047344F"/>
    <w:rsid w:val="00473E52"/>
    <w:rsid w:val="00491785"/>
    <w:rsid w:val="004942E1"/>
    <w:rsid w:val="004975B6"/>
    <w:rsid w:val="004A2B0D"/>
    <w:rsid w:val="004A45B3"/>
    <w:rsid w:val="004A7C30"/>
    <w:rsid w:val="004B11BA"/>
    <w:rsid w:val="004B1A13"/>
    <w:rsid w:val="004B5FE4"/>
    <w:rsid w:val="004D512C"/>
    <w:rsid w:val="004E2760"/>
    <w:rsid w:val="004E48A3"/>
    <w:rsid w:val="004E5B22"/>
    <w:rsid w:val="004E5CD4"/>
    <w:rsid w:val="004F1A8F"/>
    <w:rsid w:val="004F3F89"/>
    <w:rsid w:val="004F7B34"/>
    <w:rsid w:val="00503634"/>
    <w:rsid w:val="0050476E"/>
    <w:rsid w:val="005052B5"/>
    <w:rsid w:val="0052021B"/>
    <w:rsid w:val="00522703"/>
    <w:rsid w:val="0052296A"/>
    <w:rsid w:val="00523F02"/>
    <w:rsid w:val="00547D16"/>
    <w:rsid w:val="00555603"/>
    <w:rsid w:val="00555D9F"/>
    <w:rsid w:val="005645DC"/>
    <w:rsid w:val="00571818"/>
    <w:rsid w:val="00575315"/>
    <w:rsid w:val="005800E3"/>
    <w:rsid w:val="00582969"/>
    <w:rsid w:val="00593FF6"/>
    <w:rsid w:val="00596982"/>
    <w:rsid w:val="005A321A"/>
    <w:rsid w:val="005B0009"/>
    <w:rsid w:val="005B4EEC"/>
    <w:rsid w:val="005C0D5A"/>
    <w:rsid w:val="005C2210"/>
    <w:rsid w:val="005D2079"/>
    <w:rsid w:val="005D76A5"/>
    <w:rsid w:val="005E2250"/>
    <w:rsid w:val="005E4EF7"/>
    <w:rsid w:val="005E6E76"/>
    <w:rsid w:val="005E7169"/>
    <w:rsid w:val="00602C27"/>
    <w:rsid w:val="00610357"/>
    <w:rsid w:val="00615018"/>
    <w:rsid w:val="00616472"/>
    <w:rsid w:val="00617BD5"/>
    <w:rsid w:val="0062123A"/>
    <w:rsid w:val="00622DE3"/>
    <w:rsid w:val="006273E2"/>
    <w:rsid w:val="006277D2"/>
    <w:rsid w:val="00635DB1"/>
    <w:rsid w:val="006366AD"/>
    <w:rsid w:val="00636A72"/>
    <w:rsid w:val="00646E75"/>
    <w:rsid w:val="00650AFE"/>
    <w:rsid w:val="0065472C"/>
    <w:rsid w:val="00656CED"/>
    <w:rsid w:val="006677C3"/>
    <w:rsid w:val="0067363E"/>
    <w:rsid w:val="00675A28"/>
    <w:rsid w:val="00676508"/>
    <w:rsid w:val="00681E72"/>
    <w:rsid w:val="00682F58"/>
    <w:rsid w:val="006962E8"/>
    <w:rsid w:val="00696706"/>
    <w:rsid w:val="006A6A19"/>
    <w:rsid w:val="006B3772"/>
    <w:rsid w:val="006B5078"/>
    <w:rsid w:val="006D7BBA"/>
    <w:rsid w:val="006E117D"/>
    <w:rsid w:val="006E27BE"/>
    <w:rsid w:val="006E3045"/>
    <w:rsid w:val="006F6F10"/>
    <w:rsid w:val="007272F0"/>
    <w:rsid w:val="007323E6"/>
    <w:rsid w:val="00733368"/>
    <w:rsid w:val="00737D5E"/>
    <w:rsid w:val="00742EE3"/>
    <w:rsid w:val="00743252"/>
    <w:rsid w:val="007513D1"/>
    <w:rsid w:val="00755E5A"/>
    <w:rsid w:val="00762136"/>
    <w:rsid w:val="00774B05"/>
    <w:rsid w:val="007756DD"/>
    <w:rsid w:val="00776DB1"/>
    <w:rsid w:val="00776E11"/>
    <w:rsid w:val="00777444"/>
    <w:rsid w:val="00782F2A"/>
    <w:rsid w:val="00783E79"/>
    <w:rsid w:val="00787415"/>
    <w:rsid w:val="0078780B"/>
    <w:rsid w:val="00797025"/>
    <w:rsid w:val="007A1C1E"/>
    <w:rsid w:val="007A1CD8"/>
    <w:rsid w:val="007A49BD"/>
    <w:rsid w:val="007A5F70"/>
    <w:rsid w:val="007A64D4"/>
    <w:rsid w:val="007B5AE8"/>
    <w:rsid w:val="007B7C69"/>
    <w:rsid w:val="007D182F"/>
    <w:rsid w:val="007D2BB2"/>
    <w:rsid w:val="007D41BC"/>
    <w:rsid w:val="007D5B9B"/>
    <w:rsid w:val="007E7BDC"/>
    <w:rsid w:val="007F5192"/>
    <w:rsid w:val="007F5AA8"/>
    <w:rsid w:val="008032D0"/>
    <w:rsid w:val="008035E6"/>
    <w:rsid w:val="00811DAA"/>
    <w:rsid w:val="0082409B"/>
    <w:rsid w:val="008277CC"/>
    <w:rsid w:val="00830B35"/>
    <w:rsid w:val="00831721"/>
    <w:rsid w:val="00833579"/>
    <w:rsid w:val="00843FF4"/>
    <w:rsid w:val="00844184"/>
    <w:rsid w:val="00844323"/>
    <w:rsid w:val="008449E2"/>
    <w:rsid w:val="0085259B"/>
    <w:rsid w:val="00854DCF"/>
    <w:rsid w:val="008613CC"/>
    <w:rsid w:val="008617BD"/>
    <w:rsid w:val="00861897"/>
    <w:rsid w:val="00862A06"/>
    <w:rsid w:val="00863280"/>
    <w:rsid w:val="0088009C"/>
    <w:rsid w:val="00881BC8"/>
    <w:rsid w:val="008832D4"/>
    <w:rsid w:val="00887632"/>
    <w:rsid w:val="00890D7E"/>
    <w:rsid w:val="008A21E7"/>
    <w:rsid w:val="008A22CC"/>
    <w:rsid w:val="008B0DA2"/>
    <w:rsid w:val="008B457A"/>
    <w:rsid w:val="008B611F"/>
    <w:rsid w:val="008C1D6E"/>
    <w:rsid w:val="008C5971"/>
    <w:rsid w:val="008D15E1"/>
    <w:rsid w:val="008E2957"/>
    <w:rsid w:val="00901B20"/>
    <w:rsid w:val="00913127"/>
    <w:rsid w:val="00914E59"/>
    <w:rsid w:val="009164D9"/>
    <w:rsid w:val="009235C9"/>
    <w:rsid w:val="00930B39"/>
    <w:rsid w:val="0093320F"/>
    <w:rsid w:val="0094093E"/>
    <w:rsid w:val="00942E1B"/>
    <w:rsid w:val="009501D0"/>
    <w:rsid w:val="009520EC"/>
    <w:rsid w:val="00967535"/>
    <w:rsid w:val="00972C22"/>
    <w:rsid w:val="009771DE"/>
    <w:rsid w:val="00984A32"/>
    <w:rsid w:val="00985EEF"/>
    <w:rsid w:val="00987F33"/>
    <w:rsid w:val="009927B5"/>
    <w:rsid w:val="009C2C63"/>
    <w:rsid w:val="009C6819"/>
    <w:rsid w:val="009E5D11"/>
    <w:rsid w:val="009E5F5F"/>
    <w:rsid w:val="009F182B"/>
    <w:rsid w:val="009F4298"/>
    <w:rsid w:val="00A11051"/>
    <w:rsid w:val="00A26FE7"/>
    <w:rsid w:val="00A30D69"/>
    <w:rsid w:val="00A32F8D"/>
    <w:rsid w:val="00A35BD6"/>
    <w:rsid w:val="00A50162"/>
    <w:rsid w:val="00A50714"/>
    <w:rsid w:val="00A567E4"/>
    <w:rsid w:val="00A56E54"/>
    <w:rsid w:val="00A6245A"/>
    <w:rsid w:val="00A626DA"/>
    <w:rsid w:val="00A65DF0"/>
    <w:rsid w:val="00A66543"/>
    <w:rsid w:val="00A66B18"/>
    <w:rsid w:val="00A6783B"/>
    <w:rsid w:val="00A71D2B"/>
    <w:rsid w:val="00A76F00"/>
    <w:rsid w:val="00A86F5C"/>
    <w:rsid w:val="00A9492D"/>
    <w:rsid w:val="00A95D58"/>
    <w:rsid w:val="00A969F8"/>
    <w:rsid w:val="00A96CF8"/>
    <w:rsid w:val="00AA089B"/>
    <w:rsid w:val="00AB5882"/>
    <w:rsid w:val="00AB7E02"/>
    <w:rsid w:val="00AC059D"/>
    <w:rsid w:val="00AC0B79"/>
    <w:rsid w:val="00AC1E7E"/>
    <w:rsid w:val="00AC36B1"/>
    <w:rsid w:val="00AC3BC9"/>
    <w:rsid w:val="00AD3A16"/>
    <w:rsid w:val="00AD4C0C"/>
    <w:rsid w:val="00AD6D05"/>
    <w:rsid w:val="00AD78F7"/>
    <w:rsid w:val="00AE1388"/>
    <w:rsid w:val="00AE625A"/>
    <w:rsid w:val="00AF3982"/>
    <w:rsid w:val="00AF646D"/>
    <w:rsid w:val="00AF6B54"/>
    <w:rsid w:val="00AF76DB"/>
    <w:rsid w:val="00B02B82"/>
    <w:rsid w:val="00B13FCB"/>
    <w:rsid w:val="00B237B5"/>
    <w:rsid w:val="00B31450"/>
    <w:rsid w:val="00B33390"/>
    <w:rsid w:val="00B33FD2"/>
    <w:rsid w:val="00B3462C"/>
    <w:rsid w:val="00B460CE"/>
    <w:rsid w:val="00B50294"/>
    <w:rsid w:val="00B51239"/>
    <w:rsid w:val="00B52C4F"/>
    <w:rsid w:val="00B53FF5"/>
    <w:rsid w:val="00B57D6E"/>
    <w:rsid w:val="00B61410"/>
    <w:rsid w:val="00B65EB4"/>
    <w:rsid w:val="00B660F0"/>
    <w:rsid w:val="00B85DD4"/>
    <w:rsid w:val="00B93312"/>
    <w:rsid w:val="00BA1F5A"/>
    <w:rsid w:val="00BB44F3"/>
    <w:rsid w:val="00BB4D50"/>
    <w:rsid w:val="00BB5904"/>
    <w:rsid w:val="00BB6E2B"/>
    <w:rsid w:val="00BC5ACF"/>
    <w:rsid w:val="00BD4C95"/>
    <w:rsid w:val="00BD5BF3"/>
    <w:rsid w:val="00BE0A72"/>
    <w:rsid w:val="00BE2345"/>
    <w:rsid w:val="00BF74C0"/>
    <w:rsid w:val="00BF7A15"/>
    <w:rsid w:val="00C02C2B"/>
    <w:rsid w:val="00C064B3"/>
    <w:rsid w:val="00C1256C"/>
    <w:rsid w:val="00C160B5"/>
    <w:rsid w:val="00C31EBE"/>
    <w:rsid w:val="00C33D7A"/>
    <w:rsid w:val="00C37127"/>
    <w:rsid w:val="00C403E3"/>
    <w:rsid w:val="00C654B6"/>
    <w:rsid w:val="00C701F7"/>
    <w:rsid w:val="00C70786"/>
    <w:rsid w:val="00C72C90"/>
    <w:rsid w:val="00C730A3"/>
    <w:rsid w:val="00C7702A"/>
    <w:rsid w:val="00C87143"/>
    <w:rsid w:val="00CA04B9"/>
    <w:rsid w:val="00CB5CB7"/>
    <w:rsid w:val="00CE1BF8"/>
    <w:rsid w:val="00CE42BB"/>
    <w:rsid w:val="00CF6F37"/>
    <w:rsid w:val="00D03C6C"/>
    <w:rsid w:val="00D0495C"/>
    <w:rsid w:val="00D10958"/>
    <w:rsid w:val="00D20908"/>
    <w:rsid w:val="00D23FCC"/>
    <w:rsid w:val="00D32A0C"/>
    <w:rsid w:val="00D400ED"/>
    <w:rsid w:val="00D51C1A"/>
    <w:rsid w:val="00D66593"/>
    <w:rsid w:val="00D67EA8"/>
    <w:rsid w:val="00D80266"/>
    <w:rsid w:val="00D84AA3"/>
    <w:rsid w:val="00D96EFB"/>
    <w:rsid w:val="00DA7A8A"/>
    <w:rsid w:val="00DB0499"/>
    <w:rsid w:val="00DB3FB9"/>
    <w:rsid w:val="00DC5145"/>
    <w:rsid w:val="00DC616B"/>
    <w:rsid w:val="00DE45C4"/>
    <w:rsid w:val="00DE6DA2"/>
    <w:rsid w:val="00DF2D30"/>
    <w:rsid w:val="00DF4063"/>
    <w:rsid w:val="00DF665A"/>
    <w:rsid w:val="00E01AB0"/>
    <w:rsid w:val="00E154AB"/>
    <w:rsid w:val="00E252D0"/>
    <w:rsid w:val="00E30CB1"/>
    <w:rsid w:val="00E3114F"/>
    <w:rsid w:val="00E32D6C"/>
    <w:rsid w:val="00E367C5"/>
    <w:rsid w:val="00E42191"/>
    <w:rsid w:val="00E4786A"/>
    <w:rsid w:val="00E511E6"/>
    <w:rsid w:val="00E53F57"/>
    <w:rsid w:val="00E55D74"/>
    <w:rsid w:val="00E6540C"/>
    <w:rsid w:val="00E71CFF"/>
    <w:rsid w:val="00E73AE3"/>
    <w:rsid w:val="00E818B1"/>
    <w:rsid w:val="00E81E2A"/>
    <w:rsid w:val="00EB35C8"/>
    <w:rsid w:val="00EB7238"/>
    <w:rsid w:val="00EB7F0E"/>
    <w:rsid w:val="00EC15A9"/>
    <w:rsid w:val="00EC40F2"/>
    <w:rsid w:val="00EC640C"/>
    <w:rsid w:val="00EC6A07"/>
    <w:rsid w:val="00ED17B6"/>
    <w:rsid w:val="00EE0952"/>
    <w:rsid w:val="00EE1360"/>
    <w:rsid w:val="00EF30BF"/>
    <w:rsid w:val="00EF512B"/>
    <w:rsid w:val="00F02AFF"/>
    <w:rsid w:val="00F17EC5"/>
    <w:rsid w:val="00F25F52"/>
    <w:rsid w:val="00F51E92"/>
    <w:rsid w:val="00F53D64"/>
    <w:rsid w:val="00F643EA"/>
    <w:rsid w:val="00F77FE2"/>
    <w:rsid w:val="00F97DFC"/>
    <w:rsid w:val="00FA138C"/>
    <w:rsid w:val="00FC4D58"/>
    <w:rsid w:val="00FE0F43"/>
    <w:rsid w:val="00FE1F81"/>
    <w:rsid w:val="00FF10FC"/>
    <w:rsid w:val="00FF29BA"/>
    <w:rsid w:val="00FF3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575A0"/>
  <w14:defaultImageDpi w14:val="32767"/>
  <w15:chartTrackingRefBased/>
  <w15:docId w15:val="{72BD8A36-EF58-42A6-BF8A-A8DBF4E3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82969"/>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table" w:styleId="TableGrid">
    <w:name w:val="Table Grid"/>
    <w:basedOn w:val="TableNormal"/>
    <w:uiPriority w:val="39"/>
    <w:rsid w:val="00863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B0499"/>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B0499"/>
    <w:rPr>
      <w:rFonts w:asciiTheme="majorHAnsi" w:eastAsiaTheme="majorEastAsia" w:hAnsiTheme="majorHAnsi" w:cstheme="majorBidi"/>
      <w:spacing w:val="-10"/>
      <w:kern w:val="28"/>
      <w:sz w:val="56"/>
      <w:szCs w:val="56"/>
    </w:rPr>
  </w:style>
  <w:style w:type="table" w:styleId="GridTable1Light-Accent2">
    <w:name w:val="Grid Table 1 Light Accent 2"/>
    <w:basedOn w:val="TableNormal"/>
    <w:uiPriority w:val="46"/>
    <w:rsid w:val="000A34B6"/>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paragraph" w:customStyle="1" w:styleId="Content">
    <w:name w:val="Content"/>
    <w:basedOn w:val="Normal"/>
    <w:link w:val="ContentChar"/>
    <w:qFormat/>
    <w:rsid w:val="00BB6E2B"/>
    <w:pPr>
      <w:spacing w:before="0" w:after="120" w:line="276" w:lineRule="auto"/>
      <w:ind w:left="0" w:right="0"/>
    </w:pPr>
    <w:rPr>
      <w:rFonts w:ascii="Aptos" w:eastAsiaTheme="minorEastAsia" w:hAnsi="Aptos"/>
      <w:color w:val="17406D" w:themeColor="text2"/>
      <w:kern w:val="0"/>
      <w:sz w:val="22"/>
      <w:szCs w:val="22"/>
      <w:lang w:eastAsia="en-US"/>
    </w:rPr>
  </w:style>
  <w:style w:type="character" w:customStyle="1" w:styleId="ContentChar">
    <w:name w:val="Content Char"/>
    <w:basedOn w:val="DefaultParagraphFont"/>
    <w:link w:val="Content"/>
    <w:rsid w:val="00BB6E2B"/>
    <w:rPr>
      <w:rFonts w:ascii="Aptos" w:hAnsi="Aptos"/>
      <w:color w:val="17406D" w:themeColor="text2"/>
      <w:sz w:val="22"/>
      <w:szCs w:val="22"/>
      <w:lang w:eastAsia="en-US"/>
    </w:rPr>
  </w:style>
  <w:style w:type="table" w:styleId="GridTable2-Accent1">
    <w:name w:val="Grid Table 2 Accent 1"/>
    <w:basedOn w:val="TableNormal"/>
    <w:uiPriority w:val="47"/>
    <w:rsid w:val="00C37127"/>
    <w:tblPr>
      <w:tblStyleRowBandSize w:val="1"/>
      <w:tblStyleColBandSize w:val="1"/>
      <w:tblBorders>
        <w:top w:val="single" w:sz="2" w:space="0" w:color="4389D7" w:themeColor="accent1" w:themeTint="99"/>
        <w:bottom w:val="single" w:sz="2" w:space="0" w:color="4389D7" w:themeColor="accent1" w:themeTint="99"/>
        <w:insideH w:val="single" w:sz="2" w:space="0" w:color="4389D7" w:themeColor="accent1" w:themeTint="99"/>
        <w:insideV w:val="single" w:sz="2" w:space="0" w:color="4389D7" w:themeColor="accent1" w:themeTint="99"/>
      </w:tblBorders>
    </w:tblPr>
    <w:tblStylePr w:type="firstRow">
      <w:rPr>
        <w:b/>
        <w:bCs/>
      </w:rPr>
      <w:tblPr/>
      <w:tcPr>
        <w:tcBorders>
          <w:top w:val="nil"/>
          <w:bottom w:val="single" w:sz="12" w:space="0" w:color="4389D7" w:themeColor="accent1" w:themeTint="99"/>
          <w:insideH w:val="nil"/>
          <w:insideV w:val="nil"/>
        </w:tcBorders>
        <w:shd w:val="clear" w:color="auto" w:fill="FFFFFF" w:themeFill="background1"/>
      </w:tcPr>
    </w:tblStylePr>
    <w:tblStylePr w:type="lastRow">
      <w:rPr>
        <w:b/>
        <w:bCs/>
      </w:rPr>
      <w:tblPr/>
      <w:tcPr>
        <w:tcBorders>
          <w:top w:val="double" w:sz="2" w:space="0" w:color="4389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D7F1" w:themeFill="accent1" w:themeFillTint="33"/>
      </w:tcPr>
    </w:tblStylePr>
    <w:tblStylePr w:type="band1Horz">
      <w:tblPr/>
      <w:tcPr>
        <w:shd w:val="clear" w:color="auto" w:fill="C0D7F1" w:themeFill="accent1" w:themeFillTint="33"/>
      </w:tcPr>
    </w:tblStylePr>
  </w:style>
  <w:style w:type="paragraph" w:styleId="ListParagraph">
    <w:name w:val="List Paragraph"/>
    <w:basedOn w:val="Normal"/>
    <w:uiPriority w:val="34"/>
    <w:semiHidden/>
    <w:rsid w:val="005E7169"/>
    <w:pPr>
      <w:contextualSpacing/>
    </w:pPr>
  </w:style>
  <w:style w:type="character" w:styleId="Hyperlink">
    <w:name w:val="Hyperlink"/>
    <w:basedOn w:val="DefaultParagraphFont"/>
    <w:uiPriority w:val="99"/>
    <w:unhideWhenUsed/>
    <w:rsid w:val="00602C27"/>
    <w:rPr>
      <w:color w:val="F49100" w:themeColor="hyperlink"/>
      <w:u w:val="single"/>
    </w:rPr>
  </w:style>
  <w:style w:type="character" w:styleId="UnresolvedMention">
    <w:name w:val="Unresolved Mention"/>
    <w:basedOn w:val="DefaultParagraphFont"/>
    <w:uiPriority w:val="99"/>
    <w:semiHidden/>
    <w:rsid w:val="00727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989695">
      <w:bodyDiv w:val="1"/>
      <w:marLeft w:val="0"/>
      <w:marRight w:val="0"/>
      <w:marTop w:val="0"/>
      <w:marBottom w:val="0"/>
      <w:divBdr>
        <w:top w:val="none" w:sz="0" w:space="0" w:color="auto"/>
        <w:left w:val="none" w:sz="0" w:space="0" w:color="auto"/>
        <w:bottom w:val="none" w:sz="0" w:space="0" w:color="auto"/>
        <w:right w:val="none" w:sz="0" w:space="0" w:color="auto"/>
      </w:divBdr>
      <w:divsChild>
        <w:div w:id="63068832">
          <w:marLeft w:val="0"/>
          <w:marRight w:val="0"/>
          <w:marTop w:val="0"/>
          <w:marBottom w:val="0"/>
          <w:divBdr>
            <w:top w:val="none" w:sz="0" w:space="0" w:color="auto"/>
            <w:left w:val="none" w:sz="0" w:space="0" w:color="auto"/>
            <w:bottom w:val="none" w:sz="0" w:space="0" w:color="auto"/>
            <w:right w:val="none" w:sz="0" w:space="0" w:color="auto"/>
          </w:divBdr>
        </w:div>
        <w:div w:id="1207721519">
          <w:marLeft w:val="0"/>
          <w:marRight w:val="0"/>
          <w:marTop w:val="0"/>
          <w:marBottom w:val="0"/>
          <w:divBdr>
            <w:top w:val="none" w:sz="0" w:space="0" w:color="auto"/>
            <w:left w:val="none" w:sz="0" w:space="0" w:color="auto"/>
            <w:bottom w:val="none" w:sz="0" w:space="0" w:color="auto"/>
            <w:right w:val="none" w:sz="0" w:space="0" w:color="auto"/>
          </w:divBdr>
        </w:div>
        <w:div w:id="1496531373">
          <w:marLeft w:val="0"/>
          <w:marRight w:val="0"/>
          <w:marTop w:val="0"/>
          <w:marBottom w:val="0"/>
          <w:divBdr>
            <w:top w:val="none" w:sz="0" w:space="0" w:color="auto"/>
            <w:left w:val="none" w:sz="0" w:space="0" w:color="auto"/>
            <w:bottom w:val="none" w:sz="0" w:space="0" w:color="auto"/>
            <w:right w:val="none" w:sz="0" w:space="0" w:color="auto"/>
          </w:divBdr>
        </w:div>
      </w:divsChild>
    </w:div>
    <w:div w:id="667363331">
      <w:bodyDiv w:val="1"/>
      <w:marLeft w:val="0"/>
      <w:marRight w:val="0"/>
      <w:marTop w:val="0"/>
      <w:marBottom w:val="0"/>
      <w:divBdr>
        <w:top w:val="none" w:sz="0" w:space="0" w:color="auto"/>
        <w:left w:val="none" w:sz="0" w:space="0" w:color="auto"/>
        <w:bottom w:val="none" w:sz="0" w:space="0" w:color="auto"/>
        <w:right w:val="none" w:sz="0" w:space="0" w:color="auto"/>
      </w:divBdr>
    </w:div>
    <w:div w:id="172741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is.org/analysis/state-eight-challenges-facing-east-africa-community" TargetMode="External"/><Relationship Id="rId18" Type="http://schemas.openxmlformats.org/officeDocument/2006/relationships/hyperlink" Target="https://www.csis.org/analysis/state-eight-challenges-facing-east-africa-communit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www.africanleadershipmagazine.co.uk/evolution-of-african-parliaments-adapting-to-21st-century-challenges/" TargetMode="External"/><Relationship Id="rId2" Type="http://schemas.openxmlformats.org/officeDocument/2006/relationships/customXml" Target="../customXml/item2.xml"/><Relationship Id="rId16" Type="http://schemas.openxmlformats.org/officeDocument/2006/relationships/hyperlink" Target="https://thesis.extension.harvard.edu/files/thesis/files/effects_of_political_legal_and_governance_challenges_case_study_of_the_east_african_community.pdf" TargetMode="External"/><Relationship Id="rId20" Type="http://schemas.openxmlformats.org/officeDocument/2006/relationships/hyperlink" Target="https://www.sa-venues.com/visit/thegallagherhot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fricanleadershipmagazine.co.uk/evolution-of-african-parliaments-adapting-to-21st-century-challenges/" TargetMode="External"/><Relationship Id="rId10" Type="http://schemas.openxmlformats.org/officeDocument/2006/relationships/endnotes" Target="endnotes.xml"/><Relationship Id="rId19" Type="http://schemas.openxmlformats.org/officeDocument/2006/relationships/hyperlink" Target="https://www.sa-venues.com/visit/midrandconfer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fricanleadershipmagazine.co.uk/evolution-of-african-parliaments-adapting-to-21st-century-challeng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G\AppData\Local\Microsoft\Office\16.0\DTS\en-ZA%7b118AE9F6-D428-4723-B56A-00124AE9E8AE%7d\%7bCD80B11B-70BE-446F-882C-7328153D2019%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96A893E-BB6D-4ACF-BF2A-A6587DDCF4B0}">
  <ds:schemaRefs>
    <ds:schemaRef ds:uri="http://schemas.openxmlformats.org/officeDocument/2006/bibliography"/>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4.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{CD80B11B-70BE-446F-882C-7328153D2019}tf56348247_win32</Template>
  <TotalTime>5228</TotalTime>
  <Pages>12</Pages>
  <Words>4377</Words>
  <Characters>24953</Characters>
  <Application>Microsoft Office Word</Application>
  <DocSecurity>0</DocSecurity>
  <Lines>207</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JNG</dc:creator>
  <cp:keywords/>
  <dc:description/>
  <cp:lastModifiedBy>Ghalib Galant</cp:lastModifiedBy>
  <cp:revision>346</cp:revision>
  <dcterms:created xsi:type="dcterms:W3CDTF">2024-12-11T12:10:00Z</dcterms:created>
  <dcterms:modified xsi:type="dcterms:W3CDTF">2025-06-09T14:17:00Z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