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4700"/>
        <w:gridCol w:w="5473"/>
      </w:tblGrid>
      <w:tr w:rsidR="00114906" w:rsidRPr="002C6C60" w:rsidTr="00C2231F">
        <w:trPr>
          <w:trHeight w:val="1260"/>
        </w:trPr>
        <w:tc>
          <w:tcPr>
            <w:tcW w:w="4700" w:type="dxa"/>
            <w:shd w:val="clear" w:color="auto" w:fill="DBE5F1"/>
            <w:vAlign w:val="center"/>
          </w:tcPr>
          <w:p w:rsidR="00114906" w:rsidRPr="00514173" w:rsidRDefault="00114906" w:rsidP="00E52532">
            <w:pPr>
              <w:pStyle w:val="Heading4"/>
              <w:spacing w:before="60"/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</w:pPr>
            <w:r w:rsidRPr="00514173"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  <w:t xml:space="preserve">Test </w:t>
            </w:r>
            <w:r w:rsidR="002050CF"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  <w:t>Report</w:t>
            </w:r>
          </w:p>
          <w:p w:rsidR="003F44A8" w:rsidRPr="003F44A8" w:rsidRDefault="003F44A8" w:rsidP="00E52532">
            <w:pPr>
              <w:spacing w:before="60" w:after="60"/>
              <w:rPr>
                <w:color w:val="1F497D" w:themeColor="text2"/>
                <w:lang w:val="en-GB"/>
              </w:rPr>
            </w:pPr>
            <w:r w:rsidRPr="003F44A8">
              <w:rPr>
                <w:color w:val="1F497D" w:themeColor="text2"/>
                <w:lang w:val="en-GB"/>
              </w:rPr>
              <w:t xml:space="preserve">Author: Dominic Woollatt - Met Office </w:t>
            </w:r>
          </w:p>
          <w:p w:rsidR="00114906" w:rsidRPr="00803B94" w:rsidRDefault="003F44A8" w:rsidP="002050CF">
            <w:pPr>
              <w:spacing w:before="60" w:after="60"/>
              <w:rPr>
                <w:color w:val="E36C0A"/>
                <w:lang w:val="en-GB"/>
              </w:rPr>
            </w:pPr>
            <w:r w:rsidRPr="003F44A8">
              <w:rPr>
                <w:color w:val="1F497D" w:themeColor="text2"/>
                <w:lang w:val="en-GB"/>
              </w:rPr>
              <w:t xml:space="preserve">Date: </w:t>
            </w:r>
            <w:r w:rsidR="002050CF">
              <w:rPr>
                <w:color w:val="1F497D" w:themeColor="text2"/>
                <w:lang w:val="en-GB"/>
              </w:rPr>
              <w:t>03</w:t>
            </w:r>
            <w:r w:rsidR="009249DD">
              <w:rPr>
                <w:color w:val="1F497D" w:themeColor="text2"/>
                <w:lang w:val="en-GB"/>
              </w:rPr>
              <w:t>/</w:t>
            </w:r>
            <w:r w:rsidR="002050CF">
              <w:rPr>
                <w:color w:val="1F497D" w:themeColor="text2"/>
                <w:lang w:val="en-GB"/>
              </w:rPr>
              <w:t>03</w:t>
            </w:r>
            <w:r w:rsidR="00406228" w:rsidRPr="003F44A8">
              <w:rPr>
                <w:color w:val="1F497D" w:themeColor="text2"/>
                <w:lang w:val="en-GB"/>
              </w:rPr>
              <w:t>/2016</w:t>
            </w:r>
          </w:p>
        </w:tc>
        <w:tc>
          <w:tcPr>
            <w:tcW w:w="5473" w:type="dxa"/>
          </w:tcPr>
          <w:p w:rsidR="00114906" w:rsidRPr="00514173" w:rsidRDefault="00514173" w:rsidP="00E52532">
            <w:pPr>
              <w:pStyle w:val="Heading4"/>
              <w:rPr>
                <w:rFonts w:eastAsia="Times New Roman"/>
                <w:bCs/>
                <w:iCs/>
                <w:sz w:val="24"/>
                <w:szCs w:val="24"/>
                <w:u w:val="none"/>
                <w:lang w:val="en-GB"/>
              </w:rPr>
            </w:pPr>
            <w:r w:rsidRPr="00514173">
              <w:rPr>
                <w:noProof/>
                <w:u w:val="none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731712</wp:posOffset>
                  </wp:positionH>
                  <wp:positionV relativeFrom="paragraph">
                    <wp:posOffset>71288</wp:posOffset>
                  </wp:positionV>
                  <wp:extent cx="1525078" cy="500332"/>
                  <wp:effectExtent l="19050" t="0" r="0" b="0"/>
                  <wp:wrapNone/>
                  <wp:docPr id="1" name="Picture 1" descr="GeoNetwork opensourc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oNetwork opensourc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78" cy="500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14906" w:rsidRPr="002C6C60" w:rsidRDefault="00114906" w:rsidP="00E52532">
            <w:pPr>
              <w:spacing w:before="120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</w:p>
          <w:p w:rsidR="00114906" w:rsidRPr="00C3229C" w:rsidRDefault="00114906" w:rsidP="00E52532">
            <w:pPr>
              <w:spacing w:after="60"/>
              <w:jc w:val="center"/>
              <w:rPr>
                <w:rFonts w:eastAsia="Times New Roman"/>
                <w:lang w:val="en-GB"/>
              </w:rPr>
            </w:pPr>
          </w:p>
        </w:tc>
      </w:tr>
    </w:tbl>
    <w:p w:rsidR="001831C9" w:rsidRDefault="001831C9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Look w:val="01E0"/>
      </w:tblPr>
      <w:tblGrid>
        <w:gridCol w:w="2124"/>
        <w:gridCol w:w="2525"/>
        <w:gridCol w:w="2075"/>
        <w:gridCol w:w="3449"/>
      </w:tblGrid>
      <w:tr w:rsidR="00114906" w:rsidRPr="002C6C60" w:rsidTr="003E3F6F">
        <w:trPr>
          <w:trHeight w:val="330"/>
        </w:trPr>
        <w:tc>
          <w:tcPr>
            <w:tcW w:w="46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6D9F1"/>
          </w:tcPr>
          <w:p w:rsidR="00114906" w:rsidRPr="000971D3" w:rsidRDefault="000971D3" w:rsidP="003E3F6F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</w:pPr>
            <w:r w:rsidRPr="000971D3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 xml:space="preserve">OpenWIS Version: </w:t>
            </w:r>
            <w:r w:rsidR="00114906" w:rsidRPr="000971D3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>v3.14.</w:t>
            </w:r>
            <w:r w:rsidR="003E3F6F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 xml:space="preserve">2 </w:t>
            </w:r>
            <w:r w:rsidR="003E3F6F" w:rsidRPr="003E3F6F">
              <w:rPr>
                <w:rFonts w:eastAsia="Times New Roman"/>
                <w:b/>
                <w:bCs/>
                <w:color w:val="1F497D" w:themeColor="text2"/>
                <w:lang w:val="en-GB" w:eastAsia="en-AU"/>
              </w:rPr>
              <w:t>(v3.14.3 was unavailable for testing)</w:t>
            </w:r>
            <w:r w:rsidR="00114906" w:rsidRPr="000971D3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 xml:space="preserve">  </w:t>
            </w:r>
          </w:p>
        </w:tc>
        <w:tc>
          <w:tcPr>
            <w:tcW w:w="552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:rsidR="00114906" w:rsidRPr="003E3F6F" w:rsidRDefault="00114906" w:rsidP="003E3F6F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2"/>
                <w:szCs w:val="22"/>
                <w:lang w:val="en-GB" w:eastAsia="en-AU"/>
              </w:rPr>
            </w:pPr>
          </w:p>
        </w:tc>
      </w:tr>
      <w:tr w:rsidR="00114906" w:rsidRPr="002C6C60" w:rsidTr="00C2231F">
        <w:trPr>
          <w:trHeight w:val="2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DF70FD" w:rsidRDefault="00F64CBE" w:rsidP="00F64CBE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b/>
                <w:color w:val="1F497D" w:themeColor="text2"/>
                <w:lang w:val="en-GB" w:eastAsia="en-AU"/>
              </w:rPr>
            </w:pPr>
            <w:r w:rsidRPr="00DF70FD">
              <w:rPr>
                <w:rFonts w:eastAsia="Times New Roman"/>
                <w:b/>
                <w:color w:val="1F497D" w:themeColor="text2"/>
                <w:lang w:val="en-GB" w:eastAsia="en-AU"/>
              </w:rPr>
              <w:t>Test</w:t>
            </w:r>
            <w:r w:rsidR="00114906" w:rsidRPr="00DF70FD">
              <w:rPr>
                <w:rFonts w:eastAsia="Times New Roman"/>
                <w:b/>
                <w:color w:val="1F497D" w:themeColor="text2"/>
                <w:lang w:val="en-GB" w:eastAsia="en-AU"/>
              </w:rPr>
              <w:t xml:space="preserve"> Date</w:t>
            </w:r>
          </w:p>
        </w:tc>
        <w:tc>
          <w:tcPr>
            <w:tcW w:w="2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906" w:rsidRPr="00F35B40" w:rsidRDefault="00F64CBE" w:rsidP="008B0FB0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0</w:t>
            </w:r>
            <w:r w:rsidR="008B0FB0">
              <w:rPr>
                <w:rFonts w:eastAsia="Times New Roman"/>
                <w:lang w:val="en-GB" w:eastAsia="en-AU"/>
              </w:rPr>
              <w:t>1</w:t>
            </w:r>
            <w:r>
              <w:rPr>
                <w:rFonts w:eastAsia="Times New Roman"/>
                <w:lang w:val="en-GB" w:eastAsia="en-AU"/>
              </w:rPr>
              <w:t>/03/2016 – 0</w:t>
            </w:r>
            <w:r w:rsidR="00B268C2">
              <w:rPr>
                <w:rFonts w:eastAsia="Times New Roman"/>
                <w:lang w:val="en-GB" w:eastAsia="en-AU"/>
              </w:rPr>
              <w:t>2</w:t>
            </w:r>
            <w:r>
              <w:rPr>
                <w:rFonts w:eastAsia="Times New Roman"/>
                <w:lang w:val="en-GB" w:eastAsia="en-AU"/>
              </w:rPr>
              <w:t>/0</w:t>
            </w:r>
            <w:r w:rsidR="00E53652">
              <w:rPr>
                <w:rFonts w:eastAsia="Times New Roman"/>
                <w:lang w:val="en-GB" w:eastAsia="en-AU"/>
              </w:rPr>
              <w:t>3</w:t>
            </w:r>
            <w:r>
              <w:rPr>
                <w:rFonts w:eastAsia="Times New Roman"/>
                <w:lang w:val="en-GB" w:eastAsia="en-AU"/>
              </w:rPr>
              <w:t>/2016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DF70FD" w:rsidRDefault="003727D3" w:rsidP="00F64CBE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b/>
                <w:color w:val="1F497D" w:themeColor="text2"/>
                <w:lang w:val="en-GB" w:eastAsia="en-AU"/>
              </w:rPr>
            </w:pPr>
            <w:r w:rsidRPr="00DF70FD">
              <w:rPr>
                <w:rFonts w:eastAsia="Times New Roman"/>
                <w:b/>
                <w:color w:val="1F497D" w:themeColor="text2"/>
                <w:lang w:val="en-GB" w:eastAsia="en-AU"/>
              </w:rPr>
              <w:t>Testing Complexity</w:t>
            </w:r>
          </w:p>
        </w:tc>
        <w:tc>
          <w:tcPr>
            <w:tcW w:w="34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vAlign w:val="center"/>
          </w:tcPr>
          <w:p w:rsidR="00114906" w:rsidRPr="003727D3" w:rsidRDefault="003727D3" w:rsidP="00D127C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eastAsia="Times New Roman"/>
                <w:b/>
                <w:bCs/>
                <w:color w:val="000000" w:themeColor="text1"/>
                <w:lang w:val="en-GB" w:eastAsia="en-AU"/>
              </w:rPr>
            </w:pPr>
            <w:r w:rsidRPr="003727D3">
              <w:rPr>
                <w:rFonts w:eastAsia="Times New Roman"/>
                <w:b/>
                <w:bCs/>
                <w:color w:val="000000" w:themeColor="text1"/>
                <w:lang w:val="en-GB" w:eastAsia="en-AU"/>
              </w:rPr>
              <w:t>Low</w:t>
            </w:r>
          </w:p>
        </w:tc>
      </w:tr>
    </w:tbl>
    <w:p w:rsidR="00F64CBE" w:rsidRDefault="00F64CBE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7763"/>
        <w:gridCol w:w="2410"/>
      </w:tblGrid>
      <w:tr w:rsidR="00114906" w:rsidRPr="002C6C60" w:rsidTr="00C2231F">
        <w:trPr>
          <w:trHeight w:val="523"/>
        </w:trPr>
        <w:tc>
          <w:tcPr>
            <w:tcW w:w="10173" w:type="dxa"/>
            <w:gridSpan w:val="2"/>
            <w:shd w:val="clear" w:color="auto" w:fill="C6D9F1"/>
            <w:vAlign w:val="center"/>
          </w:tcPr>
          <w:p w:rsidR="00114906" w:rsidRPr="00514173" w:rsidRDefault="009249DD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Test Results</w:t>
            </w:r>
            <w:r w:rsidR="00C456AB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 xml:space="preserve"> </w:t>
            </w:r>
            <w:r w:rsidR="00C456AB" w:rsidRPr="00C456AB">
              <w:rPr>
                <w:rFonts w:eastAsia="Times New Roman"/>
                <w:bCs/>
                <w:color w:val="1F497D" w:themeColor="text2"/>
                <w:lang w:val="en-GB" w:eastAsia="en-AU"/>
              </w:rPr>
              <w:t xml:space="preserve">(see </w:t>
            </w:r>
            <w:r w:rsidR="00376C2B">
              <w:rPr>
                <w:rFonts w:eastAsia="Times New Roman"/>
                <w:bCs/>
                <w:color w:val="1F497D" w:themeColor="text2"/>
                <w:lang w:val="en-GB" w:eastAsia="en-AU"/>
              </w:rPr>
              <w:t xml:space="preserve">completed </w:t>
            </w:r>
            <w:r w:rsidR="00C456AB" w:rsidRPr="00C456AB">
              <w:rPr>
                <w:rFonts w:eastAsia="Times New Roman"/>
                <w:bCs/>
                <w:color w:val="1F497D" w:themeColor="text2"/>
                <w:lang w:val="en-GB" w:eastAsia="en-AU"/>
              </w:rPr>
              <w:t>test cases for further detail)</w:t>
            </w:r>
          </w:p>
        </w:tc>
      </w:tr>
      <w:tr w:rsidR="000B7D50" w:rsidRPr="002C6C60" w:rsidTr="00C2231F">
        <w:trPr>
          <w:trHeight w:val="33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B.1, Provide Metadata for Data or Product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0B7D50">
              <w:rPr>
                <w:rFonts w:eastAsia="Times New Roman"/>
                <w:b/>
                <w:bCs/>
                <w:lang w:val="en-GB" w:eastAsia="en-AU"/>
              </w:rPr>
              <w:t>FAIL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B.2, Upload Data or Product to DCPC or GISC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PASS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B.3, Control Metadata Association to Data or Product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PASS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B.4, Manage Cache of Data across GISCs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PASS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B.5, Maintain Identification and Role Information for WIS Users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0B7D50">
              <w:rPr>
                <w:rFonts w:eastAsia="Times New Roman"/>
                <w:b/>
                <w:bCs/>
                <w:lang w:val="en-GB" w:eastAsia="en-AU"/>
              </w:rPr>
              <w:t>FAIL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B.6, Discover Data or Products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PASS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B.7, Ad Hoc Request for Data or Product ("Pull")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PASS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B.8, Subscribe to Data or Product ("Push")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Out of Scope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B.9, Download Data or Product from WIS Centre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Out of Scope</w:t>
            </w:r>
          </w:p>
        </w:tc>
      </w:tr>
      <w:tr w:rsidR="000B7D50" w:rsidRPr="002C6C60" w:rsidTr="003F531E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B.10, Provide Dissemination Metadata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0B7D50" w:rsidRPr="000B7D50" w:rsidRDefault="003F531E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0B7D50">
              <w:rPr>
                <w:rFonts w:eastAsia="Times New Roman"/>
                <w:b/>
                <w:bCs/>
                <w:lang w:val="en-GB" w:eastAsia="en-AU"/>
              </w:rPr>
              <w:t>FAIL</w:t>
            </w:r>
          </w:p>
        </w:tc>
      </w:tr>
      <w:tr w:rsidR="000B7D50" w:rsidRPr="002C6C60" w:rsidTr="00C2231F">
        <w:trPr>
          <w:trHeight w:val="32"/>
        </w:trPr>
        <w:tc>
          <w:tcPr>
            <w:tcW w:w="7763" w:type="dxa"/>
            <w:shd w:val="clear" w:color="auto" w:fill="auto"/>
            <w:vAlign w:val="center"/>
          </w:tcPr>
          <w:p w:rsidR="000B7D50" w:rsidRPr="000B7D50" w:rsidRDefault="000B7D50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0B7D50">
              <w:rPr>
                <w:rFonts w:eastAsia="Times New Roman"/>
                <w:bCs/>
                <w:lang w:val="en-GB" w:eastAsia="en-AU"/>
              </w:rPr>
              <w:t>Use Case B.11, Report Quality of Service across WIS Centres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B7D50" w:rsidRPr="000B7D50" w:rsidRDefault="003F531E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Out of Scope</w:t>
            </w:r>
          </w:p>
        </w:tc>
      </w:tr>
    </w:tbl>
    <w:p w:rsidR="00DF70FD" w:rsidRDefault="00DF70FD" w:rsidP="00114906">
      <w:pPr>
        <w:pStyle w:val="Text"/>
        <w:spacing w:before="0" w:after="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6062"/>
        <w:gridCol w:w="4111"/>
      </w:tblGrid>
      <w:tr w:rsidR="00E53652" w:rsidRPr="00EC3196" w:rsidTr="00C2231F">
        <w:trPr>
          <w:trHeight w:val="340"/>
        </w:trPr>
        <w:tc>
          <w:tcPr>
            <w:tcW w:w="6062" w:type="dxa"/>
            <w:shd w:val="clear" w:color="auto" w:fill="C6D9F1" w:themeFill="text2" w:themeFillTint="33"/>
            <w:vAlign w:val="center"/>
          </w:tcPr>
          <w:p w:rsidR="00E53652" w:rsidRPr="00EC3196" w:rsidRDefault="000B7D50" w:rsidP="00122D3E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Defect Severity</w:t>
            </w:r>
            <w:r w:rsidR="00C2231F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 xml:space="preserve"> </w:t>
            </w:r>
            <w:r w:rsidR="00C2231F" w:rsidRPr="00C2231F">
              <w:rPr>
                <w:rFonts w:eastAsia="Times New Roman"/>
                <w:bCs/>
                <w:color w:val="1F497D" w:themeColor="text2"/>
                <w:lang w:val="en-GB" w:eastAsia="en-AU"/>
              </w:rPr>
              <w:t>(Critical-High-Medium-Low)</w:t>
            </w:r>
          </w:p>
        </w:tc>
        <w:tc>
          <w:tcPr>
            <w:tcW w:w="4111" w:type="dxa"/>
            <w:shd w:val="clear" w:color="auto" w:fill="FF0000"/>
            <w:vAlign w:val="center"/>
          </w:tcPr>
          <w:p w:rsidR="00E53652" w:rsidRPr="00EC3196" w:rsidRDefault="00E53652" w:rsidP="00C2231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High</w:t>
            </w:r>
          </w:p>
        </w:tc>
      </w:tr>
    </w:tbl>
    <w:p w:rsidR="00C33DAB" w:rsidRDefault="00C33DAB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5070"/>
        <w:gridCol w:w="5103"/>
      </w:tblGrid>
      <w:tr w:rsidR="00EC3196" w:rsidRPr="00514173" w:rsidTr="00C2231F">
        <w:tc>
          <w:tcPr>
            <w:tcW w:w="10173" w:type="dxa"/>
            <w:gridSpan w:val="2"/>
            <w:shd w:val="clear" w:color="auto" w:fill="C6D9F1"/>
            <w:vAlign w:val="center"/>
          </w:tcPr>
          <w:p w:rsidR="00EC3196" w:rsidRPr="00514173" w:rsidRDefault="00EC3196" w:rsidP="00C257E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Defects/Recommendations</w:t>
            </w:r>
          </w:p>
        </w:tc>
      </w:tr>
      <w:tr w:rsidR="00EC3196" w:rsidTr="00FA303D">
        <w:trPr>
          <w:trHeight w:val="340"/>
        </w:trPr>
        <w:tc>
          <w:tcPr>
            <w:tcW w:w="5070" w:type="dxa"/>
            <w:shd w:val="clear" w:color="auto" w:fill="DBE5F1" w:themeFill="accent1" w:themeFillTint="33"/>
            <w:vAlign w:val="center"/>
          </w:tcPr>
          <w:p w:rsidR="00EC3196" w:rsidRPr="00EC3196" w:rsidRDefault="00C257E2" w:rsidP="00EC319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Defect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EC3196" w:rsidRPr="00EC3196" w:rsidRDefault="00C257E2" w:rsidP="00EC319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Recommendation</w:t>
            </w:r>
          </w:p>
        </w:tc>
      </w:tr>
      <w:tr w:rsidR="00252B44" w:rsidRPr="00AD4CB4" w:rsidTr="00FA303D">
        <w:trPr>
          <w:trHeight w:val="340"/>
        </w:trPr>
        <w:tc>
          <w:tcPr>
            <w:tcW w:w="5070" w:type="dxa"/>
            <w:vAlign w:val="center"/>
          </w:tcPr>
          <w:p w:rsidR="00252B44" w:rsidRPr="00EC3196" w:rsidRDefault="00252B44" w:rsidP="006E6510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UC.B.1 </w:t>
            </w:r>
            <w:r>
              <w:rPr>
                <w:rFonts w:eastAsia="Times New Roman"/>
                <w:b/>
                <w:bCs/>
                <w:lang w:val="en-GB" w:eastAsia="en-AU"/>
              </w:rPr>
              <w:t>–</w:t>
            </w:r>
            <w:r w:rsidR="006E6510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Pr="00670A22">
              <w:rPr>
                <w:rFonts w:eastAsia="Times New Roman"/>
                <w:b/>
                <w:bCs/>
                <w:lang w:val="en-GB" w:eastAsia="en-AU"/>
              </w:rPr>
              <w:t xml:space="preserve">Issue </w:t>
            </w:r>
            <w:hyperlink r:id="rId6" w:history="1">
              <w:r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#98</w:t>
              </w:r>
            </w:hyperlink>
            <w:r w:rsidRPr="00E223E6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Pr="00252B44">
              <w:rPr>
                <w:rFonts w:eastAsia="Times New Roman"/>
                <w:bCs/>
                <w:lang w:val="en-GB" w:eastAsia="en-AU"/>
              </w:rPr>
              <w:t xml:space="preserve">Still get “Unable to extract an URN or a </w:t>
            </w:r>
            <w:proofErr w:type="spellStart"/>
            <w:r w:rsidRPr="00252B44">
              <w:rPr>
                <w:rFonts w:eastAsia="Times New Roman"/>
                <w:bCs/>
                <w:lang w:val="en-GB" w:eastAsia="en-AU"/>
              </w:rPr>
              <w:t>datestamp</w:t>
            </w:r>
            <w:proofErr w:type="spellEnd"/>
            <w:r w:rsidRPr="00252B44">
              <w:rPr>
                <w:rFonts w:eastAsia="Times New Roman"/>
                <w:bCs/>
                <w:lang w:val="en-GB" w:eastAsia="en-AU"/>
              </w:rPr>
              <w:t xml:space="preserve"> from the metadata record” errors for DWD harvest. </w:t>
            </w:r>
            <w:r>
              <w:rPr>
                <w:rFonts w:eastAsia="Times New Roman"/>
                <w:bCs/>
                <w:lang w:val="en-GB" w:eastAsia="en-AU"/>
              </w:rPr>
              <w:t xml:space="preserve">– leads to missing metadata - </w:t>
            </w:r>
            <w:r w:rsidRPr="00252B44">
              <w:rPr>
                <w:rFonts w:eastAsia="Times New Roman"/>
                <w:bCs/>
                <w:lang w:val="en-GB" w:eastAsia="en-AU"/>
              </w:rPr>
              <w:t>Was supposed to be fixed</w:t>
            </w:r>
            <w:r>
              <w:rPr>
                <w:rFonts w:eastAsia="Times New Roman"/>
                <w:bCs/>
                <w:lang w:val="en-GB" w:eastAsia="en-AU"/>
              </w:rPr>
              <w:t xml:space="preserve"> in </w:t>
            </w:r>
            <w:hyperlink r:id="rId7" w:history="1">
              <w:r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PR #9</w:t>
              </w:r>
              <w:r w:rsidR="0046487E"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9</w:t>
              </w:r>
            </w:hyperlink>
          </w:p>
        </w:tc>
        <w:tc>
          <w:tcPr>
            <w:tcW w:w="5103" w:type="dxa"/>
          </w:tcPr>
          <w:p w:rsidR="00252B44" w:rsidRDefault="00252B44" w:rsidP="00252B44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>Try to fix again</w:t>
            </w:r>
          </w:p>
          <w:p w:rsidR="00252B44" w:rsidRPr="00C257E2" w:rsidRDefault="00252B44" w:rsidP="00BB7064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>(</w:t>
            </w:r>
            <w:proofErr w:type="gramStart"/>
            <w:r>
              <w:rPr>
                <w:rFonts w:eastAsia="Times New Roman"/>
                <w:bCs/>
                <w:lang w:val="en-GB" w:eastAsia="en-AU"/>
              </w:rPr>
              <w:t>or</w:t>
            </w:r>
            <w:proofErr w:type="gramEnd"/>
            <w:r>
              <w:rPr>
                <w:rFonts w:eastAsia="Times New Roman"/>
                <w:bCs/>
                <w:lang w:val="en-GB" w:eastAsia="en-AU"/>
              </w:rPr>
              <w:t xml:space="preserve"> did v3.13.</w:t>
            </w:r>
            <w:r w:rsidR="00BB7064">
              <w:rPr>
                <w:rFonts w:eastAsia="Times New Roman"/>
                <w:bCs/>
                <w:lang w:val="en-GB" w:eastAsia="en-AU"/>
              </w:rPr>
              <w:t>2</w:t>
            </w:r>
            <w:r>
              <w:rPr>
                <w:rFonts w:eastAsia="Times New Roman"/>
                <w:bCs/>
                <w:lang w:val="en-GB" w:eastAsia="en-AU"/>
              </w:rPr>
              <w:t xml:space="preserve"> break original fix?)</w:t>
            </w:r>
          </w:p>
        </w:tc>
      </w:tr>
      <w:tr w:rsidR="00EC3196" w:rsidRPr="00AD4CB4" w:rsidTr="00FA303D">
        <w:trPr>
          <w:trHeight w:val="340"/>
        </w:trPr>
        <w:tc>
          <w:tcPr>
            <w:tcW w:w="5070" w:type="dxa"/>
            <w:vAlign w:val="center"/>
          </w:tcPr>
          <w:p w:rsidR="00EC3196" w:rsidRPr="00EC3196" w:rsidRDefault="00EC3196" w:rsidP="006E6510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color w:val="FF0000"/>
                <w:lang w:val="en-GB" w:eastAsia="en-AU"/>
              </w:rPr>
            </w:pP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UC.B.1 </w:t>
            </w:r>
            <w:r>
              <w:rPr>
                <w:rFonts w:eastAsia="Times New Roman"/>
                <w:b/>
                <w:bCs/>
                <w:lang w:val="en-GB" w:eastAsia="en-AU"/>
              </w:rPr>
              <w:t>–</w:t>
            </w: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="006E6510" w:rsidRPr="00181B0F">
              <w:rPr>
                <w:rFonts w:eastAsia="Times New Roman"/>
                <w:b/>
                <w:bCs/>
                <w:lang w:val="en-GB" w:eastAsia="en-AU"/>
              </w:rPr>
              <w:t xml:space="preserve">Issue </w:t>
            </w:r>
            <w:hyperlink r:id="rId8" w:history="1">
              <w:r w:rsidR="006E6510"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#73</w:t>
              </w:r>
            </w:hyperlink>
            <w:r w:rsidR="006E6510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Pr="00EC3196">
              <w:rPr>
                <w:rFonts w:eastAsia="Times New Roman"/>
                <w:bCs/>
                <w:lang w:val="en-GB" w:eastAsia="en-AU"/>
              </w:rPr>
              <w:t>Editor able to assign metadata to incorrect category</w:t>
            </w:r>
            <w:r>
              <w:rPr>
                <w:rFonts w:eastAsia="Times New Roman"/>
                <w:bCs/>
                <w:lang w:val="en-GB" w:eastAsia="en-AU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EC3196" w:rsidRPr="00C257E2" w:rsidRDefault="00C257E2" w:rsidP="00F6601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C257E2">
              <w:rPr>
                <w:rFonts w:eastAsia="Times New Roman"/>
                <w:bCs/>
                <w:lang w:val="en-GB" w:eastAsia="en-AU"/>
              </w:rPr>
              <w:t xml:space="preserve">Editors need to belong to Groups with </w:t>
            </w:r>
            <w:r w:rsidR="00F66012">
              <w:rPr>
                <w:rFonts w:eastAsia="Times New Roman"/>
                <w:bCs/>
                <w:lang w:val="en-GB" w:eastAsia="en-AU"/>
              </w:rPr>
              <w:t>permissions restricted to specific</w:t>
            </w:r>
            <w:r w:rsidRPr="00C257E2">
              <w:rPr>
                <w:rFonts w:eastAsia="Times New Roman"/>
                <w:bCs/>
                <w:lang w:val="en-GB" w:eastAsia="en-AU"/>
              </w:rPr>
              <w:t xml:space="preserve"> categories</w:t>
            </w:r>
          </w:p>
        </w:tc>
      </w:tr>
      <w:tr w:rsidR="00EC3196" w:rsidTr="00FA303D">
        <w:trPr>
          <w:trHeight w:val="340"/>
        </w:trPr>
        <w:tc>
          <w:tcPr>
            <w:tcW w:w="5070" w:type="dxa"/>
            <w:vAlign w:val="center"/>
          </w:tcPr>
          <w:p w:rsidR="00EC3196" w:rsidRPr="00EC3196" w:rsidRDefault="00C257E2" w:rsidP="006E6510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UC.B.1 </w:t>
            </w:r>
            <w:r>
              <w:rPr>
                <w:rFonts w:eastAsia="Times New Roman"/>
                <w:b/>
                <w:bCs/>
                <w:lang w:val="en-GB" w:eastAsia="en-AU"/>
              </w:rPr>
              <w:t>–</w:t>
            </w: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="006E6510" w:rsidRPr="00181B0F">
              <w:rPr>
                <w:rFonts w:eastAsia="Times New Roman"/>
                <w:b/>
                <w:bCs/>
                <w:lang w:val="en-GB" w:eastAsia="en-AU"/>
              </w:rPr>
              <w:t xml:space="preserve">Issue </w:t>
            </w:r>
            <w:hyperlink r:id="rId9" w:history="1">
              <w:r w:rsidR="006E6510"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#73</w:t>
              </w:r>
            </w:hyperlink>
            <w:r w:rsidR="006E6510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Pr="00EC3196">
              <w:rPr>
                <w:rFonts w:eastAsia="Times New Roman"/>
                <w:bCs/>
                <w:lang w:val="en-GB" w:eastAsia="en-AU"/>
              </w:rPr>
              <w:t>Editor</w:t>
            </w:r>
            <w:r>
              <w:rPr>
                <w:rFonts w:eastAsia="Times New Roman"/>
                <w:bCs/>
                <w:lang w:val="en-GB" w:eastAsia="en-AU"/>
              </w:rPr>
              <w:t xml:space="preserve"> can import modified metadata with duplicate urn and category and overwrite original</w:t>
            </w:r>
            <w:r w:rsidR="00EA1003">
              <w:rPr>
                <w:rFonts w:eastAsia="Times New Roman"/>
                <w:bCs/>
                <w:lang w:val="en-GB" w:eastAsia="en-AU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EC3196" w:rsidRPr="00C257E2" w:rsidRDefault="00C257E2" w:rsidP="00061019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>Only allow owning e</w:t>
            </w:r>
            <w:r w:rsidR="00EA1003">
              <w:rPr>
                <w:rFonts w:eastAsia="Times New Roman"/>
                <w:bCs/>
                <w:lang w:val="en-GB" w:eastAsia="en-AU"/>
              </w:rPr>
              <w:t xml:space="preserve">ditor (group if implemented) to </w:t>
            </w:r>
            <w:r>
              <w:rPr>
                <w:rFonts w:eastAsia="Times New Roman"/>
                <w:bCs/>
                <w:lang w:val="en-GB" w:eastAsia="en-AU"/>
              </w:rPr>
              <w:t xml:space="preserve">overwrite </w:t>
            </w:r>
            <w:r w:rsidR="00061019">
              <w:rPr>
                <w:rFonts w:eastAsia="Times New Roman"/>
                <w:bCs/>
                <w:lang w:val="en-GB" w:eastAsia="en-AU"/>
              </w:rPr>
              <w:t xml:space="preserve">their </w:t>
            </w:r>
            <w:r>
              <w:rPr>
                <w:rFonts w:eastAsia="Times New Roman"/>
                <w:bCs/>
                <w:lang w:val="en-GB" w:eastAsia="en-AU"/>
              </w:rPr>
              <w:t>metadata</w:t>
            </w:r>
          </w:p>
        </w:tc>
      </w:tr>
      <w:tr w:rsidR="00EC3196" w:rsidTr="00FA303D">
        <w:trPr>
          <w:trHeight w:val="340"/>
        </w:trPr>
        <w:tc>
          <w:tcPr>
            <w:tcW w:w="5070" w:type="dxa"/>
            <w:vAlign w:val="center"/>
          </w:tcPr>
          <w:p w:rsidR="00EC3196" w:rsidRPr="00EC3196" w:rsidRDefault="00C257E2" w:rsidP="006E6510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UC.B.1 </w:t>
            </w:r>
            <w:r>
              <w:rPr>
                <w:rFonts w:eastAsia="Times New Roman"/>
                <w:b/>
                <w:bCs/>
                <w:lang w:val="en-GB" w:eastAsia="en-AU"/>
              </w:rPr>
              <w:t>–</w:t>
            </w: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="006E6510" w:rsidRPr="00181B0F">
              <w:rPr>
                <w:rFonts w:eastAsia="Times New Roman"/>
                <w:b/>
                <w:bCs/>
                <w:lang w:val="en-GB" w:eastAsia="en-AU"/>
              </w:rPr>
              <w:t xml:space="preserve">Issue </w:t>
            </w:r>
            <w:hyperlink r:id="rId10" w:history="1">
              <w:r w:rsidR="006E6510" w:rsidRPr="00670A22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#73</w:t>
              </w:r>
            </w:hyperlink>
            <w:r w:rsidR="006E6510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Pr="00EC3196">
              <w:rPr>
                <w:rFonts w:eastAsia="Times New Roman"/>
                <w:bCs/>
                <w:lang w:val="en-GB" w:eastAsia="en-AU"/>
              </w:rPr>
              <w:t>Editor</w:t>
            </w:r>
            <w:r>
              <w:rPr>
                <w:rFonts w:eastAsia="Times New Roman"/>
                <w:bCs/>
                <w:lang w:val="en-GB" w:eastAsia="en-AU"/>
              </w:rPr>
              <w:t xml:space="preserve"> can import modified metadata with duplicate urn and assign to different category and overwrite original</w:t>
            </w:r>
            <w:r w:rsidR="00EA1003">
              <w:rPr>
                <w:rFonts w:eastAsia="Times New Roman"/>
                <w:bCs/>
                <w:lang w:val="en-GB" w:eastAsia="en-AU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EC3196" w:rsidRPr="00C257E2" w:rsidRDefault="00C257E2" w:rsidP="00061019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 xml:space="preserve">Only allow owning editor (group if implemented) to overwrite </w:t>
            </w:r>
            <w:r w:rsidR="00061019">
              <w:rPr>
                <w:rFonts w:eastAsia="Times New Roman"/>
                <w:bCs/>
                <w:lang w:val="en-GB" w:eastAsia="en-AU"/>
              </w:rPr>
              <w:t xml:space="preserve">their </w:t>
            </w:r>
            <w:r>
              <w:rPr>
                <w:rFonts w:eastAsia="Times New Roman"/>
                <w:bCs/>
                <w:lang w:val="en-GB" w:eastAsia="en-AU"/>
              </w:rPr>
              <w:t>metadata</w:t>
            </w:r>
          </w:p>
        </w:tc>
      </w:tr>
      <w:tr w:rsidR="00EC3196" w:rsidTr="00FA303D">
        <w:trPr>
          <w:trHeight w:val="340"/>
        </w:trPr>
        <w:tc>
          <w:tcPr>
            <w:tcW w:w="5070" w:type="dxa"/>
            <w:vAlign w:val="center"/>
          </w:tcPr>
          <w:p w:rsidR="00EC3196" w:rsidRPr="00EC3196" w:rsidRDefault="00C257E2" w:rsidP="00C2231F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UC.B.1 </w:t>
            </w:r>
            <w:r>
              <w:rPr>
                <w:rFonts w:eastAsia="Times New Roman"/>
                <w:b/>
                <w:bCs/>
                <w:lang w:val="en-GB" w:eastAsia="en-AU"/>
              </w:rPr>
              <w:t>–</w:t>
            </w:r>
            <w:r w:rsidRPr="00EC3196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 w:rsidR="00CE1805">
              <w:rPr>
                <w:rFonts w:eastAsia="Times New Roman"/>
                <w:b/>
                <w:bCs/>
                <w:lang w:val="en-GB" w:eastAsia="en-AU"/>
              </w:rPr>
              <w:t xml:space="preserve">Extra Note - </w:t>
            </w:r>
            <w:r>
              <w:rPr>
                <w:rFonts w:eastAsia="Times New Roman"/>
                <w:bCs/>
                <w:lang w:val="en-GB" w:eastAsia="en-AU"/>
              </w:rPr>
              <w:t>Cross site scripting has been spotted in the security test e.g. ability to add a script to the ‘title’ of a metadata – a</w:t>
            </w:r>
            <w:r w:rsidR="00C2231F">
              <w:rPr>
                <w:rFonts w:eastAsia="Times New Roman"/>
                <w:bCs/>
                <w:lang w:val="en-GB" w:eastAsia="en-AU"/>
              </w:rPr>
              <w:t>s well as</w:t>
            </w:r>
            <w:r>
              <w:rPr>
                <w:rFonts w:eastAsia="Times New Roman"/>
                <w:bCs/>
                <w:lang w:val="en-GB" w:eastAsia="en-AU"/>
              </w:rPr>
              <w:t xml:space="preserve"> with the defects above</w:t>
            </w:r>
            <w:r w:rsidR="00E92B6C">
              <w:rPr>
                <w:rFonts w:eastAsia="Times New Roman"/>
                <w:bCs/>
                <w:lang w:val="en-GB" w:eastAsia="en-AU"/>
              </w:rPr>
              <w:t>,</w:t>
            </w:r>
            <w:r>
              <w:rPr>
                <w:rFonts w:eastAsia="Times New Roman"/>
                <w:bCs/>
                <w:lang w:val="en-GB" w:eastAsia="en-AU"/>
              </w:rPr>
              <w:t xml:space="preserve"> </w:t>
            </w:r>
            <w:r w:rsidR="00C2231F">
              <w:rPr>
                <w:rFonts w:eastAsia="Times New Roman"/>
                <w:bCs/>
                <w:lang w:val="en-GB" w:eastAsia="en-AU"/>
              </w:rPr>
              <w:t>will</w:t>
            </w:r>
            <w:r>
              <w:rPr>
                <w:rFonts w:eastAsia="Times New Roman"/>
                <w:bCs/>
                <w:lang w:val="en-GB" w:eastAsia="en-AU"/>
              </w:rPr>
              <w:t xml:space="preserve"> expose </w:t>
            </w:r>
            <w:r w:rsidRPr="00701A13">
              <w:rPr>
                <w:rFonts w:eastAsia="Times New Roman"/>
                <w:bCs/>
                <w:u w:val="single"/>
                <w:lang w:val="en-GB" w:eastAsia="en-AU"/>
              </w:rPr>
              <w:t>all</w:t>
            </w:r>
            <w:r>
              <w:rPr>
                <w:rFonts w:eastAsia="Times New Roman"/>
                <w:bCs/>
                <w:lang w:val="en-GB" w:eastAsia="en-AU"/>
              </w:rPr>
              <w:t xml:space="preserve"> global GISCs to security risks.</w:t>
            </w:r>
          </w:p>
        </w:tc>
        <w:tc>
          <w:tcPr>
            <w:tcW w:w="5103" w:type="dxa"/>
            <w:vAlign w:val="center"/>
          </w:tcPr>
          <w:p w:rsidR="00EC3196" w:rsidRPr="00C257E2" w:rsidRDefault="00C257E2" w:rsidP="00C257E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>Fix cross site scripting issues and introduce group privileges for editors</w:t>
            </w:r>
            <w:r w:rsidR="00295BB2">
              <w:rPr>
                <w:rFonts w:eastAsia="Times New Roman"/>
                <w:bCs/>
                <w:lang w:val="en-GB" w:eastAsia="en-AU"/>
              </w:rPr>
              <w:t xml:space="preserve"> (as above)</w:t>
            </w:r>
          </w:p>
        </w:tc>
      </w:tr>
      <w:tr w:rsidR="00EC3196" w:rsidTr="00FA303D">
        <w:trPr>
          <w:trHeight w:val="340"/>
        </w:trPr>
        <w:tc>
          <w:tcPr>
            <w:tcW w:w="5070" w:type="dxa"/>
            <w:vAlign w:val="center"/>
          </w:tcPr>
          <w:p w:rsidR="00EC3196" w:rsidRPr="00EC3196" w:rsidRDefault="00C257E2" w:rsidP="00C257E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C257E2">
              <w:rPr>
                <w:rFonts w:eastAsia="Times New Roman"/>
                <w:b/>
                <w:bCs/>
                <w:lang w:val="en-GB" w:eastAsia="en-AU"/>
              </w:rPr>
              <w:t>UC.B.5 –</w:t>
            </w:r>
            <w:r>
              <w:rPr>
                <w:rFonts w:eastAsia="Times New Roman"/>
                <w:bCs/>
                <w:lang w:val="en-GB" w:eastAsia="en-AU"/>
              </w:rPr>
              <w:t xml:space="preserve"> </w:t>
            </w:r>
            <w:r w:rsidR="00252B44">
              <w:rPr>
                <w:rFonts w:eastAsia="Times New Roman"/>
                <w:bCs/>
                <w:lang w:val="en-GB" w:eastAsia="en-AU"/>
              </w:rPr>
              <w:t xml:space="preserve">Editor Account issues - </w:t>
            </w:r>
            <w:r>
              <w:rPr>
                <w:rFonts w:eastAsia="Times New Roman"/>
                <w:bCs/>
                <w:lang w:val="en-GB" w:eastAsia="en-AU"/>
              </w:rPr>
              <w:t xml:space="preserve">Same defect as UC.B.1 </w:t>
            </w:r>
            <w:r w:rsidR="00252B44">
              <w:rPr>
                <w:rFonts w:eastAsia="Times New Roman"/>
                <w:bCs/>
                <w:lang w:val="en-GB" w:eastAsia="en-AU"/>
              </w:rPr>
              <w:t>Editor issues</w:t>
            </w:r>
            <w:r w:rsidR="00857739">
              <w:rPr>
                <w:rFonts w:eastAsia="Times New Roman"/>
                <w:bCs/>
                <w:lang w:val="en-GB" w:eastAsia="en-AU"/>
              </w:rPr>
              <w:t xml:space="preserve"> above.</w:t>
            </w:r>
          </w:p>
        </w:tc>
        <w:tc>
          <w:tcPr>
            <w:tcW w:w="5103" w:type="dxa"/>
            <w:vAlign w:val="center"/>
          </w:tcPr>
          <w:p w:rsidR="00EC3196" w:rsidRPr="00C257E2" w:rsidRDefault="00252B44" w:rsidP="00C257E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 w:rsidRPr="00C257E2">
              <w:rPr>
                <w:rFonts w:eastAsia="Times New Roman"/>
                <w:bCs/>
                <w:lang w:val="en-GB" w:eastAsia="en-AU"/>
              </w:rPr>
              <w:t>Editors need to belong to Groups with access to specific categories</w:t>
            </w:r>
            <w:r>
              <w:rPr>
                <w:rFonts w:eastAsia="Times New Roman"/>
                <w:bCs/>
                <w:lang w:val="en-GB" w:eastAsia="en-AU"/>
              </w:rPr>
              <w:t xml:space="preserve"> and only be able to overwrite their </w:t>
            </w:r>
            <w:r w:rsidR="00F66012">
              <w:rPr>
                <w:rFonts w:eastAsia="Times New Roman"/>
                <w:bCs/>
                <w:lang w:val="en-GB" w:eastAsia="en-AU"/>
              </w:rPr>
              <w:t xml:space="preserve">own </w:t>
            </w:r>
            <w:r>
              <w:rPr>
                <w:rFonts w:eastAsia="Times New Roman"/>
                <w:bCs/>
                <w:lang w:val="en-GB" w:eastAsia="en-AU"/>
              </w:rPr>
              <w:t>metadata</w:t>
            </w:r>
          </w:p>
        </w:tc>
      </w:tr>
      <w:tr w:rsidR="003F531E" w:rsidTr="00FA303D">
        <w:trPr>
          <w:trHeight w:val="340"/>
        </w:trPr>
        <w:tc>
          <w:tcPr>
            <w:tcW w:w="5070" w:type="dxa"/>
            <w:vAlign w:val="center"/>
          </w:tcPr>
          <w:p w:rsidR="003F531E" w:rsidRPr="003F531E" w:rsidRDefault="003F531E" w:rsidP="00C162CB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 xml:space="preserve">UC.B.10 – </w:t>
            </w:r>
            <w:r w:rsidR="00C162CB">
              <w:rPr>
                <w:rFonts w:eastAsia="Times New Roman"/>
                <w:b/>
                <w:bCs/>
                <w:lang w:val="en-GB" w:eastAsia="en-AU"/>
              </w:rPr>
              <w:t xml:space="preserve">Issue </w:t>
            </w:r>
            <w:hyperlink r:id="rId11" w:history="1">
              <w:r w:rsidR="00C162CB" w:rsidRPr="00C162CB">
                <w:rPr>
                  <w:rStyle w:val="Hyperlink"/>
                  <w:rFonts w:eastAsia="Times New Roman"/>
                  <w:b/>
                  <w:bCs/>
                  <w:lang w:val="en-GB" w:eastAsia="en-AU"/>
                </w:rPr>
                <w:t>#152</w:t>
              </w:r>
            </w:hyperlink>
            <w:r w:rsidR="00C162CB">
              <w:rPr>
                <w:rFonts w:eastAsia="Times New Roman"/>
                <w:b/>
                <w:bCs/>
                <w:lang w:val="en-GB" w:eastAsia="en-AU"/>
              </w:rPr>
              <w:t xml:space="preserve"> </w:t>
            </w:r>
            <w:r>
              <w:rPr>
                <w:rFonts w:eastAsia="Times New Roman"/>
                <w:bCs/>
                <w:lang w:val="en-GB" w:eastAsia="en-AU"/>
              </w:rPr>
              <w:t>exporting report</w:t>
            </w:r>
            <w:r w:rsidR="00C162CB">
              <w:rPr>
                <w:rFonts w:eastAsia="Times New Roman"/>
                <w:bCs/>
                <w:lang w:val="en-GB" w:eastAsia="en-AU"/>
              </w:rPr>
              <w:t>s</w:t>
            </w:r>
            <w:r>
              <w:rPr>
                <w:rFonts w:eastAsia="Times New Roman"/>
                <w:bCs/>
                <w:lang w:val="en-GB" w:eastAsia="en-AU"/>
              </w:rPr>
              <w:t xml:space="preserve"> does not function correctly</w:t>
            </w:r>
            <w:r w:rsidR="00857739">
              <w:rPr>
                <w:rFonts w:eastAsia="Times New Roman"/>
                <w:bCs/>
                <w:lang w:val="en-GB" w:eastAsia="en-AU"/>
              </w:rPr>
              <w:t xml:space="preserve"> </w:t>
            </w:r>
            <w:r w:rsidR="00C162CB">
              <w:rPr>
                <w:rFonts w:eastAsia="Times New Roman"/>
                <w:bCs/>
                <w:lang w:val="en-GB" w:eastAsia="en-AU"/>
              </w:rPr>
              <w:t>– xml is missing</w:t>
            </w:r>
          </w:p>
        </w:tc>
        <w:tc>
          <w:tcPr>
            <w:tcW w:w="5103" w:type="dxa"/>
            <w:vAlign w:val="center"/>
          </w:tcPr>
          <w:p w:rsidR="003F531E" w:rsidRPr="00C257E2" w:rsidRDefault="003F531E" w:rsidP="00C257E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Cs/>
                <w:lang w:val="en-GB" w:eastAsia="en-AU"/>
              </w:rPr>
            </w:pPr>
            <w:r>
              <w:rPr>
                <w:rFonts w:eastAsia="Times New Roman"/>
                <w:bCs/>
                <w:lang w:val="en-GB" w:eastAsia="en-AU"/>
              </w:rPr>
              <w:t>Investigate and fix</w:t>
            </w:r>
          </w:p>
        </w:tc>
      </w:tr>
    </w:tbl>
    <w:p w:rsidR="00DF70FD" w:rsidRDefault="00DF70FD" w:rsidP="00114906">
      <w:pPr>
        <w:pStyle w:val="Text"/>
        <w:spacing w:before="0" w:after="0"/>
        <w:rPr>
          <w:lang w:val="en-GB"/>
        </w:rPr>
      </w:pPr>
    </w:p>
    <w:p w:rsidR="00FA303D" w:rsidRDefault="00FA303D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173"/>
      </w:tblGrid>
      <w:tr w:rsidR="00252B44" w:rsidRPr="00514173" w:rsidTr="00C2231F">
        <w:tc>
          <w:tcPr>
            <w:tcW w:w="10173" w:type="dxa"/>
            <w:shd w:val="clear" w:color="auto" w:fill="C6D9F1"/>
            <w:vAlign w:val="center"/>
          </w:tcPr>
          <w:p w:rsidR="00252B44" w:rsidRPr="00514173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Additional observations</w:t>
            </w:r>
          </w:p>
        </w:tc>
      </w:tr>
      <w:tr w:rsidR="00E70349" w:rsidRPr="00C26B2D" w:rsidTr="00C2231F">
        <w:trPr>
          <w:trHeight w:val="340"/>
        </w:trPr>
        <w:tc>
          <w:tcPr>
            <w:tcW w:w="10173" w:type="dxa"/>
            <w:vAlign w:val="center"/>
          </w:tcPr>
          <w:p w:rsidR="00E70349" w:rsidRPr="00E70349" w:rsidRDefault="00BB7064" w:rsidP="00E70349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Some o</w:t>
            </w:r>
            <w:r w:rsidR="00E70349" w:rsidRPr="00E70349">
              <w:rPr>
                <w:rFonts w:eastAsia="Times New Roman"/>
                <w:lang w:val="en-GB" w:eastAsia="en-AU"/>
              </w:rPr>
              <w:t xml:space="preserve">riginal requirements </w:t>
            </w:r>
            <w:r w:rsidR="00262CC6">
              <w:rPr>
                <w:rFonts w:eastAsia="Times New Roman"/>
                <w:lang w:val="en-GB" w:eastAsia="en-AU"/>
              </w:rPr>
              <w:t xml:space="preserve">have not been met </w:t>
            </w:r>
            <w:r>
              <w:rPr>
                <w:rFonts w:eastAsia="Times New Roman"/>
                <w:lang w:val="en-GB" w:eastAsia="en-AU"/>
              </w:rPr>
              <w:t xml:space="preserve">(relates to </w:t>
            </w:r>
            <w:r w:rsidRPr="00BB7064">
              <w:rPr>
                <w:rFonts w:eastAsia="Times New Roman"/>
                <w:b/>
                <w:lang w:val="en-GB" w:eastAsia="en-AU"/>
              </w:rPr>
              <w:t>UC.B.1</w:t>
            </w:r>
            <w:r>
              <w:rPr>
                <w:rFonts w:eastAsia="Times New Roman"/>
                <w:lang w:val="en-GB" w:eastAsia="en-AU"/>
              </w:rPr>
              <w:t>)</w:t>
            </w:r>
          </w:p>
          <w:p w:rsidR="00E70349" w:rsidRPr="00E70349" w:rsidRDefault="00E70349" w:rsidP="00E70349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70349">
              <w:rPr>
                <w:rFonts w:eastAsia="Times New Roman"/>
                <w:lang w:val="en-GB" w:eastAsia="en-AU"/>
              </w:rPr>
              <w:t>a) REQ-M.4.4.17: User MUST not be able to access particular metadata, data nor services unless they have the appropriate roles</w:t>
            </w:r>
          </w:p>
          <w:p w:rsidR="00E70349" w:rsidRPr="00E70349" w:rsidRDefault="00E70349" w:rsidP="00E70349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70349">
              <w:rPr>
                <w:rFonts w:eastAsia="Times New Roman"/>
                <w:lang w:val="en-GB" w:eastAsia="en-AU"/>
              </w:rPr>
              <w:t>b) REQ-M4.1.1.11: The system MUST maintain the integrity of the data</w:t>
            </w:r>
          </w:p>
        </w:tc>
      </w:tr>
      <w:tr w:rsidR="00252B44" w:rsidRPr="00C26B2D" w:rsidTr="00C2231F">
        <w:trPr>
          <w:trHeight w:val="340"/>
        </w:trPr>
        <w:tc>
          <w:tcPr>
            <w:tcW w:w="10173" w:type="dxa"/>
            <w:vAlign w:val="center"/>
          </w:tcPr>
          <w:p w:rsidR="00252B44" w:rsidRPr="00C26B2D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223E6">
              <w:rPr>
                <w:rFonts w:eastAsia="Times New Roman"/>
                <w:b/>
                <w:lang w:val="en-GB" w:eastAsia="en-AU"/>
              </w:rPr>
              <w:t xml:space="preserve">Issue </w:t>
            </w:r>
            <w:hyperlink r:id="rId12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#89</w:t>
              </w:r>
            </w:hyperlink>
            <w:r w:rsidRPr="00E223E6">
              <w:rPr>
                <w:rFonts w:eastAsia="Times New Roman"/>
                <w:b/>
                <w:lang w:val="en-GB" w:eastAsia="en-AU"/>
              </w:rPr>
              <w:t xml:space="preserve">, </w:t>
            </w:r>
            <w:hyperlink r:id="rId13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#123</w:t>
              </w:r>
            </w:hyperlink>
            <w:r w:rsidRPr="00E223E6">
              <w:rPr>
                <w:rFonts w:eastAsia="Times New Roman"/>
                <w:b/>
                <w:lang w:val="en-GB" w:eastAsia="en-AU"/>
              </w:rPr>
              <w:t xml:space="preserve"> and </w:t>
            </w:r>
            <w:hyperlink r:id="rId14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#124</w:t>
              </w:r>
            </w:hyperlink>
            <w:r>
              <w:rPr>
                <w:rFonts w:eastAsia="Times New Roman"/>
                <w:lang w:val="en-GB" w:eastAsia="en-AU"/>
              </w:rPr>
              <w:t xml:space="preserve"> </w:t>
            </w:r>
            <w:r w:rsidRPr="00106BE8">
              <w:rPr>
                <w:rFonts w:eastAsia="Times New Roman"/>
                <w:lang w:val="en-GB" w:eastAsia="en-AU"/>
              </w:rPr>
              <w:t>– causes metadata to fall out of synch with other GISCs</w:t>
            </w:r>
            <w:r>
              <w:rPr>
                <w:rFonts w:eastAsia="Times New Roman"/>
                <w:lang w:val="en-GB" w:eastAsia="en-AU"/>
              </w:rPr>
              <w:t xml:space="preserve"> - affects </w:t>
            </w:r>
            <w:r w:rsidRPr="005525AE">
              <w:rPr>
                <w:rFonts w:eastAsia="Times New Roman"/>
                <w:b/>
                <w:lang w:val="en-GB" w:eastAsia="en-AU"/>
              </w:rPr>
              <w:t>UC.B.1</w:t>
            </w:r>
          </w:p>
        </w:tc>
      </w:tr>
      <w:tr w:rsidR="00252B44" w:rsidTr="00C2231F">
        <w:trPr>
          <w:trHeight w:val="340"/>
        </w:trPr>
        <w:tc>
          <w:tcPr>
            <w:tcW w:w="10173" w:type="dxa"/>
            <w:vAlign w:val="center"/>
          </w:tcPr>
          <w:p w:rsidR="00252B44" w:rsidRPr="00C26B2D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223E6">
              <w:rPr>
                <w:rFonts w:eastAsia="Times New Roman"/>
                <w:b/>
                <w:lang w:val="en-GB" w:eastAsia="en-AU"/>
              </w:rPr>
              <w:t xml:space="preserve">Issue </w:t>
            </w:r>
            <w:hyperlink r:id="rId15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#32</w:t>
              </w:r>
            </w:hyperlink>
            <w:r w:rsidRPr="00C26B2D">
              <w:rPr>
                <w:rFonts w:eastAsia="Times New Roman"/>
                <w:lang w:val="en-GB" w:eastAsia="en-AU"/>
              </w:rPr>
              <w:t xml:space="preserve"> in </w:t>
            </w:r>
            <w:proofErr w:type="spellStart"/>
            <w:r w:rsidRPr="00C26B2D">
              <w:rPr>
                <w:rFonts w:eastAsia="Times New Roman"/>
                <w:lang w:val="en-GB" w:eastAsia="en-AU"/>
              </w:rPr>
              <w:t>GitHub</w:t>
            </w:r>
            <w:proofErr w:type="spellEnd"/>
            <w:r w:rsidRPr="00C26B2D">
              <w:rPr>
                <w:rFonts w:eastAsia="Times New Roman"/>
                <w:lang w:val="en-GB" w:eastAsia="en-AU"/>
              </w:rPr>
              <w:t xml:space="preserve"> still happens.</w:t>
            </w:r>
            <w:r>
              <w:rPr>
                <w:rFonts w:eastAsia="Times New Roman"/>
                <w:lang w:val="en-GB" w:eastAsia="en-AU"/>
              </w:rPr>
              <w:t xml:space="preserve"> </w:t>
            </w:r>
          </w:p>
          <w:p w:rsidR="00252B44" w:rsidRPr="00C26B2D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C26B2D">
              <w:rPr>
                <w:rFonts w:eastAsia="Times New Roman"/>
                <w:lang w:val="en-GB" w:eastAsia="en-AU"/>
              </w:rPr>
              <w:t>Cannot create metadata: OpenWIS derives an empty string as the value for "GTS Category"</w:t>
            </w:r>
          </w:p>
          <w:p w:rsidR="00252B44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 xml:space="preserve">Note: </w:t>
            </w:r>
            <w:r w:rsidRPr="00C26B2D">
              <w:rPr>
                <w:rFonts w:eastAsia="Times New Roman"/>
                <w:lang w:val="en-GB" w:eastAsia="en-AU"/>
              </w:rPr>
              <w:t>this only applies to non WMO data</w:t>
            </w:r>
            <w:r w:rsidR="00ED070E">
              <w:rPr>
                <w:rFonts w:eastAsia="Times New Roman"/>
                <w:lang w:val="en-GB" w:eastAsia="en-AU"/>
              </w:rPr>
              <w:t>.</w:t>
            </w:r>
          </w:p>
        </w:tc>
      </w:tr>
      <w:tr w:rsidR="00252B44" w:rsidRPr="00AD4CB4" w:rsidTr="00C2231F">
        <w:trPr>
          <w:trHeight w:val="340"/>
        </w:trPr>
        <w:tc>
          <w:tcPr>
            <w:tcW w:w="10173" w:type="dxa"/>
            <w:vAlign w:val="center"/>
          </w:tcPr>
          <w:p w:rsidR="00252B44" w:rsidRPr="00AD4CB4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 w:rsidRPr="00E223E6">
              <w:rPr>
                <w:rFonts w:eastAsia="Times New Roman"/>
                <w:b/>
                <w:lang w:val="en-GB" w:eastAsia="en-AU"/>
              </w:rPr>
              <w:t xml:space="preserve">Issue </w:t>
            </w:r>
            <w:hyperlink r:id="rId16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#44</w:t>
              </w:r>
            </w:hyperlink>
            <w:r w:rsidRPr="00C26B2D">
              <w:rPr>
                <w:rFonts w:eastAsia="Times New Roman"/>
                <w:lang w:val="en-GB" w:eastAsia="en-AU"/>
              </w:rPr>
              <w:t xml:space="preserve"> still exists - Browse Cache Content does not maintain Metadata ID criteria when change pages</w:t>
            </w:r>
          </w:p>
        </w:tc>
      </w:tr>
      <w:tr w:rsidR="00252B44" w:rsidTr="00C2231F">
        <w:trPr>
          <w:trHeight w:val="340"/>
        </w:trPr>
        <w:tc>
          <w:tcPr>
            <w:tcW w:w="10173" w:type="dxa"/>
            <w:vAlign w:val="center"/>
          </w:tcPr>
          <w:p w:rsidR="00252B44" w:rsidRDefault="00252B4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223E6">
              <w:rPr>
                <w:rFonts w:eastAsia="Times New Roman"/>
                <w:b/>
                <w:lang w:val="en-GB" w:eastAsia="en-AU"/>
              </w:rPr>
              <w:t xml:space="preserve">Issue </w:t>
            </w:r>
            <w:hyperlink r:id="rId17" w:history="1">
              <w:r w:rsidRPr="00670A22">
                <w:rPr>
                  <w:rStyle w:val="Hyperlink"/>
                  <w:rFonts w:eastAsia="Times New Roman"/>
                  <w:b/>
                  <w:lang w:val="en-GB" w:eastAsia="en-AU"/>
                </w:rPr>
                <w:t>#93</w:t>
              </w:r>
            </w:hyperlink>
            <w:r>
              <w:rPr>
                <w:rFonts w:eastAsia="Times New Roman"/>
                <w:lang w:val="en-GB" w:eastAsia="en-AU"/>
              </w:rPr>
              <w:t xml:space="preserve"> F</w:t>
            </w:r>
            <w:r w:rsidRPr="005525AE">
              <w:rPr>
                <w:rFonts w:eastAsia="Times New Roman"/>
                <w:lang w:val="en-GB" w:eastAsia="en-AU"/>
              </w:rPr>
              <w:t xml:space="preserve">ile Size is always </w:t>
            </w:r>
            <w:r>
              <w:rPr>
                <w:rFonts w:eastAsia="Times New Roman"/>
                <w:lang w:val="en-GB" w:eastAsia="en-AU"/>
              </w:rPr>
              <w:t xml:space="preserve">shown as </w:t>
            </w:r>
            <w:r w:rsidRPr="005525AE">
              <w:rPr>
                <w:rFonts w:eastAsia="Times New Roman"/>
                <w:lang w:val="en-GB" w:eastAsia="en-AU"/>
              </w:rPr>
              <w:t>zero in collection.log</w:t>
            </w:r>
          </w:p>
        </w:tc>
      </w:tr>
      <w:tr w:rsidR="00252B44" w:rsidTr="00C2231F">
        <w:trPr>
          <w:trHeight w:val="340"/>
        </w:trPr>
        <w:tc>
          <w:tcPr>
            <w:tcW w:w="10173" w:type="dxa"/>
            <w:vAlign w:val="center"/>
          </w:tcPr>
          <w:p w:rsidR="00252B44" w:rsidRDefault="00BB7064" w:rsidP="00E223E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Obviously the o</w:t>
            </w:r>
            <w:r w:rsidR="00252B44" w:rsidRPr="00A8167C">
              <w:rPr>
                <w:rFonts w:eastAsia="Times New Roman"/>
                <w:lang w:val="en-GB" w:eastAsia="en-AU"/>
              </w:rPr>
              <w:t xml:space="preserve">ther Bugs listed in </w:t>
            </w:r>
            <w:proofErr w:type="spellStart"/>
            <w:r w:rsidR="00252B44" w:rsidRPr="00A8167C">
              <w:rPr>
                <w:rFonts w:eastAsia="Times New Roman"/>
                <w:lang w:val="en-GB" w:eastAsia="en-AU"/>
              </w:rPr>
              <w:t>GitHub</w:t>
            </w:r>
            <w:proofErr w:type="spellEnd"/>
            <w:r w:rsidR="00252B44" w:rsidRPr="00A8167C">
              <w:rPr>
                <w:rFonts w:eastAsia="Times New Roman"/>
                <w:lang w:val="en-GB" w:eastAsia="en-AU"/>
              </w:rPr>
              <w:t xml:space="preserve"> </w:t>
            </w:r>
            <w:r w:rsidR="00252B44">
              <w:rPr>
                <w:rFonts w:eastAsia="Times New Roman"/>
                <w:lang w:val="en-GB" w:eastAsia="en-AU"/>
              </w:rPr>
              <w:t xml:space="preserve">and </w:t>
            </w:r>
            <w:proofErr w:type="spellStart"/>
            <w:r w:rsidR="00252B44">
              <w:rPr>
                <w:rFonts w:eastAsia="Times New Roman"/>
                <w:lang w:val="en-GB" w:eastAsia="en-AU"/>
              </w:rPr>
              <w:t>Jira</w:t>
            </w:r>
            <w:proofErr w:type="spellEnd"/>
            <w:r w:rsidR="00252B44">
              <w:rPr>
                <w:rFonts w:eastAsia="Times New Roman"/>
                <w:lang w:val="en-GB" w:eastAsia="en-AU"/>
              </w:rPr>
              <w:t xml:space="preserve"> also </w:t>
            </w:r>
            <w:r w:rsidR="00252B44" w:rsidRPr="00A8167C">
              <w:rPr>
                <w:rFonts w:eastAsia="Times New Roman"/>
                <w:lang w:val="en-GB" w:eastAsia="en-AU"/>
              </w:rPr>
              <w:t>still apply</w:t>
            </w:r>
            <w:r>
              <w:rPr>
                <w:rFonts w:eastAsia="Times New Roman"/>
                <w:lang w:val="en-GB" w:eastAsia="en-AU"/>
              </w:rPr>
              <w:t>.</w:t>
            </w:r>
          </w:p>
        </w:tc>
      </w:tr>
    </w:tbl>
    <w:p w:rsidR="00C26B2D" w:rsidRDefault="00C26B2D" w:rsidP="00114906">
      <w:pPr>
        <w:pStyle w:val="Text"/>
        <w:spacing w:before="0" w:after="0"/>
        <w:rPr>
          <w:lang w:val="en-GB"/>
        </w:rPr>
      </w:pPr>
    </w:p>
    <w:p w:rsidR="00C26B2D" w:rsidRDefault="00C26B2D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188"/>
      </w:tblGrid>
      <w:tr w:rsidR="00966CB1" w:rsidRPr="00514173" w:rsidTr="00966CB1">
        <w:tc>
          <w:tcPr>
            <w:tcW w:w="10188" w:type="dxa"/>
            <w:shd w:val="clear" w:color="auto" w:fill="C6D9F1"/>
            <w:vAlign w:val="center"/>
          </w:tcPr>
          <w:p w:rsidR="00966CB1" w:rsidRPr="00514173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Out of Scope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Installation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Pr="00AD4CB4" w:rsidRDefault="00966CB1" w:rsidP="00966CB1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Load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Performance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Penetration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492826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CB6CFB">
              <w:rPr>
                <w:lang w:val="de-DE"/>
              </w:rPr>
              <w:t>As there is no FTP</w:t>
            </w:r>
            <w:r>
              <w:rPr>
                <w:lang w:val="de-DE"/>
              </w:rPr>
              <w:t>/email</w:t>
            </w:r>
            <w:r w:rsidRPr="00CB6CFB">
              <w:rPr>
                <w:lang w:val="de-DE"/>
              </w:rPr>
              <w:t xml:space="preserve"> harness available for use with </w:t>
            </w:r>
            <w:r>
              <w:rPr>
                <w:lang w:val="de-DE"/>
              </w:rPr>
              <w:t>the AWS</w:t>
            </w:r>
            <w:r w:rsidRPr="00CB6CFB">
              <w:rPr>
                <w:lang w:val="de-DE"/>
              </w:rPr>
              <w:t xml:space="preserve"> </w:t>
            </w:r>
            <w:r>
              <w:rPr>
                <w:lang w:val="de-DE"/>
              </w:rPr>
              <w:t>instance</w:t>
            </w:r>
            <w:r w:rsidRPr="00CB6CFB">
              <w:rPr>
                <w:lang w:val="de-DE"/>
              </w:rPr>
              <w:t xml:space="preserve"> of OpenWis, all tests </w:t>
            </w:r>
            <w:r w:rsidR="00A74755">
              <w:rPr>
                <w:lang w:val="de-DE"/>
              </w:rPr>
              <w:t>involv</w:t>
            </w:r>
            <w:r w:rsidRPr="00CB6CFB">
              <w:rPr>
                <w:lang w:val="de-DE"/>
              </w:rPr>
              <w:t>ing data delivery by FTP</w:t>
            </w:r>
            <w:r>
              <w:rPr>
                <w:lang w:val="de-DE"/>
              </w:rPr>
              <w:t>/email</w:t>
            </w:r>
            <w:r w:rsidRPr="00CB6CFB">
              <w:rPr>
                <w:lang w:val="de-DE"/>
              </w:rPr>
              <w:t xml:space="preserve"> will be skipped</w:t>
            </w:r>
            <w:r w:rsidR="00492826">
              <w:rPr>
                <w:lang w:val="de-DE"/>
              </w:rPr>
              <w:t xml:space="preserve"> including other online and offline options.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lang w:val="de-DE"/>
              </w:rPr>
              <w:t>DCPC/NC Deployment Testing</w:t>
            </w:r>
          </w:p>
        </w:tc>
      </w:tr>
    </w:tbl>
    <w:p w:rsidR="00E747B8" w:rsidRDefault="00E747B8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188"/>
      </w:tblGrid>
      <w:tr w:rsidR="00DF70FD" w:rsidRPr="00514173" w:rsidTr="0049462C">
        <w:tc>
          <w:tcPr>
            <w:tcW w:w="10188" w:type="dxa"/>
            <w:shd w:val="clear" w:color="auto" w:fill="C6D9F1"/>
            <w:vAlign w:val="center"/>
          </w:tcPr>
          <w:p w:rsidR="00DF70FD" w:rsidRPr="00514173" w:rsidRDefault="00DF70FD" w:rsidP="0049462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Hosting Environments</w:t>
            </w:r>
          </w:p>
        </w:tc>
      </w:tr>
      <w:tr w:rsidR="00DF70FD" w:rsidRPr="00AD4CB4" w:rsidTr="0049462C">
        <w:trPr>
          <w:trHeight w:val="340"/>
        </w:trPr>
        <w:tc>
          <w:tcPr>
            <w:tcW w:w="10188" w:type="dxa"/>
            <w:vAlign w:val="center"/>
          </w:tcPr>
          <w:p w:rsidR="00DF70FD" w:rsidRPr="00AD4CB4" w:rsidRDefault="003E3F6F" w:rsidP="0049462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 xml:space="preserve">Met Office Development System </w:t>
            </w:r>
            <w:r w:rsidR="00ED070E">
              <w:rPr>
                <w:rFonts w:eastAsia="Times New Roman"/>
                <w:lang w:val="en-GB" w:eastAsia="en-AU"/>
              </w:rPr>
              <w:t xml:space="preserve">v3.14.2 </w:t>
            </w:r>
            <w:r>
              <w:rPr>
                <w:rFonts w:eastAsia="Times New Roman"/>
                <w:lang w:val="en-GB" w:eastAsia="en-AU"/>
              </w:rPr>
              <w:t xml:space="preserve">(AWS system was unavailable for </w:t>
            </w:r>
            <w:r w:rsidR="00ED070E">
              <w:rPr>
                <w:rFonts w:eastAsia="Times New Roman"/>
                <w:lang w:val="en-GB" w:eastAsia="en-AU"/>
              </w:rPr>
              <w:t xml:space="preserve">testing of </w:t>
            </w:r>
            <w:r>
              <w:rPr>
                <w:rFonts w:eastAsia="Times New Roman"/>
                <w:lang w:val="en-GB" w:eastAsia="en-AU"/>
              </w:rPr>
              <w:t>v3.14.3)</w:t>
            </w:r>
          </w:p>
        </w:tc>
      </w:tr>
    </w:tbl>
    <w:p w:rsidR="00DF70FD" w:rsidRDefault="00DF70FD" w:rsidP="00DF70FD">
      <w:pPr>
        <w:pStyle w:val="Text"/>
        <w:spacing w:before="0" w:after="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188"/>
      </w:tblGrid>
      <w:tr w:rsidR="00DF70FD" w:rsidRPr="00514173" w:rsidTr="0049462C">
        <w:tc>
          <w:tcPr>
            <w:tcW w:w="10188" w:type="dxa"/>
            <w:shd w:val="clear" w:color="auto" w:fill="C6D9F1"/>
            <w:vAlign w:val="center"/>
          </w:tcPr>
          <w:p w:rsidR="00DF70FD" w:rsidRPr="00514173" w:rsidRDefault="00DF70FD" w:rsidP="0049462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Testing Team Members</w:t>
            </w:r>
          </w:p>
        </w:tc>
      </w:tr>
      <w:tr w:rsidR="00DF70FD" w:rsidRPr="00AD4CB4" w:rsidTr="0049462C">
        <w:trPr>
          <w:trHeight w:val="340"/>
        </w:trPr>
        <w:tc>
          <w:tcPr>
            <w:tcW w:w="10188" w:type="dxa"/>
            <w:vAlign w:val="center"/>
          </w:tcPr>
          <w:p w:rsidR="00DF70FD" w:rsidRPr="00AD4CB4" w:rsidRDefault="00DF70FD" w:rsidP="0049462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Dominic Woollatt</w:t>
            </w:r>
          </w:p>
        </w:tc>
      </w:tr>
    </w:tbl>
    <w:p w:rsidR="000B7D50" w:rsidRDefault="000B7D50" w:rsidP="00114906">
      <w:pPr>
        <w:pStyle w:val="Text"/>
        <w:spacing w:before="0" w:after="0"/>
        <w:rPr>
          <w:lang w:val="en-GB"/>
        </w:rPr>
      </w:pPr>
    </w:p>
    <w:p w:rsidR="000B7D50" w:rsidRDefault="000B7D50" w:rsidP="00114906">
      <w:pPr>
        <w:pStyle w:val="Text"/>
        <w:spacing w:before="0" w:after="0"/>
        <w:rPr>
          <w:lang w:val="en-GB"/>
        </w:rPr>
      </w:pPr>
    </w:p>
    <w:sectPr w:rsidR="000B7D50" w:rsidSect="00C2231F">
      <w:pgSz w:w="11906" w:h="16838"/>
      <w:pgMar w:top="851" w:right="851" w:bottom="992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7A6"/>
    <w:multiLevelType w:val="hybridMultilevel"/>
    <w:tmpl w:val="CBFE708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F0A79"/>
    <w:multiLevelType w:val="hybridMultilevel"/>
    <w:tmpl w:val="CBFE708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153EDE"/>
    <w:multiLevelType w:val="hybridMultilevel"/>
    <w:tmpl w:val="C36CBE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E3C6C"/>
    <w:multiLevelType w:val="hybridMultilevel"/>
    <w:tmpl w:val="87F42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14906"/>
    <w:rsid w:val="00061019"/>
    <w:rsid w:val="00087093"/>
    <w:rsid w:val="000971D3"/>
    <w:rsid w:val="000A144B"/>
    <w:rsid w:val="000B7D50"/>
    <w:rsid w:val="000E2CD6"/>
    <w:rsid w:val="000F30DD"/>
    <w:rsid w:val="00104547"/>
    <w:rsid w:val="00106BE8"/>
    <w:rsid w:val="00113D7D"/>
    <w:rsid w:val="00114906"/>
    <w:rsid w:val="00122D3E"/>
    <w:rsid w:val="00145A63"/>
    <w:rsid w:val="00147ADC"/>
    <w:rsid w:val="0016483D"/>
    <w:rsid w:val="00181B0F"/>
    <w:rsid w:val="00182997"/>
    <w:rsid w:val="001831C9"/>
    <w:rsid w:val="0018728B"/>
    <w:rsid w:val="001C5376"/>
    <w:rsid w:val="002050CF"/>
    <w:rsid w:val="00245462"/>
    <w:rsid w:val="00252B44"/>
    <w:rsid w:val="00262CC6"/>
    <w:rsid w:val="00282848"/>
    <w:rsid w:val="00284998"/>
    <w:rsid w:val="00295BB2"/>
    <w:rsid w:val="002B4B9A"/>
    <w:rsid w:val="00300A57"/>
    <w:rsid w:val="003727D3"/>
    <w:rsid w:val="00376C2B"/>
    <w:rsid w:val="003E3F6F"/>
    <w:rsid w:val="003F44A8"/>
    <w:rsid w:val="003F531E"/>
    <w:rsid w:val="00402EAD"/>
    <w:rsid w:val="00406228"/>
    <w:rsid w:val="00425E83"/>
    <w:rsid w:val="00430B63"/>
    <w:rsid w:val="00431289"/>
    <w:rsid w:val="0046487E"/>
    <w:rsid w:val="00470FEC"/>
    <w:rsid w:val="00492826"/>
    <w:rsid w:val="0049462C"/>
    <w:rsid w:val="004B322E"/>
    <w:rsid w:val="00514173"/>
    <w:rsid w:val="005525AE"/>
    <w:rsid w:val="005D2C9F"/>
    <w:rsid w:val="005D45D9"/>
    <w:rsid w:val="005E7C07"/>
    <w:rsid w:val="006056E4"/>
    <w:rsid w:val="00651A92"/>
    <w:rsid w:val="00670A22"/>
    <w:rsid w:val="006775DB"/>
    <w:rsid w:val="006B016C"/>
    <w:rsid w:val="006B3EEA"/>
    <w:rsid w:val="006E6510"/>
    <w:rsid w:val="006F728A"/>
    <w:rsid w:val="00701A13"/>
    <w:rsid w:val="00716271"/>
    <w:rsid w:val="00723ECD"/>
    <w:rsid w:val="00745CEB"/>
    <w:rsid w:val="00753055"/>
    <w:rsid w:val="007967D5"/>
    <w:rsid w:val="007B0B11"/>
    <w:rsid w:val="007B6AA4"/>
    <w:rsid w:val="00844DF0"/>
    <w:rsid w:val="00857739"/>
    <w:rsid w:val="0086491A"/>
    <w:rsid w:val="008700C9"/>
    <w:rsid w:val="0087164F"/>
    <w:rsid w:val="0089113E"/>
    <w:rsid w:val="008B0FB0"/>
    <w:rsid w:val="008D4962"/>
    <w:rsid w:val="009249DD"/>
    <w:rsid w:val="00966CB1"/>
    <w:rsid w:val="00993CA2"/>
    <w:rsid w:val="009B0DFC"/>
    <w:rsid w:val="009C6925"/>
    <w:rsid w:val="00A35BB9"/>
    <w:rsid w:val="00A36DDA"/>
    <w:rsid w:val="00A74755"/>
    <w:rsid w:val="00A8167C"/>
    <w:rsid w:val="00A8750B"/>
    <w:rsid w:val="00AB203C"/>
    <w:rsid w:val="00B04398"/>
    <w:rsid w:val="00B0671C"/>
    <w:rsid w:val="00B1052C"/>
    <w:rsid w:val="00B268C2"/>
    <w:rsid w:val="00B278B5"/>
    <w:rsid w:val="00B67E1C"/>
    <w:rsid w:val="00BB7064"/>
    <w:rsid w:val="00BE47AF"/>
    <w:rsid w:val="00C14E7C"/>
    <w:rsid w:val="00C162CB"/>
    <w:rsid w:val="00C2231F"/>
    <w:rsid w:val="00C257E2"/>
    <w:rsid w:val="00C26B2D"/>
    <w:rsid w:val="00C33236"/>
    <w:rsid w:val="00C33DAB"/>
    <w:rsid w:val="00C456AB"/>
    <w:rsid w:val="00C71E0A"/>
    <w:rsid w:val="00CB4829"/>
    <w:rsid w:val="00CE1805"/>
    <w:rsid w:val="00CE2150"/>
    <w:rsid w:val="00CF4CA5"/>
    <w:rsid w:val="00D127C8"/>
    <w:rsid w:val="00DB6FDB"/>
    <w:rsid w:val="00DF70FD"/>
    <w:rsid w:val="00E223E6"/>
    <w:rsid w:val="00E30A84"/>
    <w:rsid w:val="00E42DFC"/>
    <w:rsid w:val="00E52532"/>
    <w:rsid w:val="00E53652"/>
    <w:rsid w:val="00E572ED"/>
    <w:rsid w:val="00E70349"/>
    <w:rsid w:val="00E747B8"/>
    <w:rsid w:val="00E92B6C"/>
    <w:rsid w:val="00E9719C"/>
    <w:rsid w:val="00EA1003"/>
    <w:rsid w:val="00EC3196"/>
    <w:rsid w:val="00ED070E"/>
    <w:rsid w:val="00EE6422"/>
    <w:rsid w:val="00F21038"/>
    <w:rsid w:val="00F64CBE"/>
    <w:rsid w:val="00F658A4"/>
    <w:rsid w:val="00F66012"/>
    <w:rsid w:val="00F9404C"/>
    <w:rsid w:val="00F95E77"/>
    <w:rsid w:val="00FA303D"/>
    <w:rsid w:val="00FC34B6"/>
    <w:rsid w:val="00FD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114906"/>
    <w:rPr>
      <w:rFonts w:eastAsia="Batang"/>
      <w:sz w:val="20"/>
      <w:szCs w:val="20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,Level 4 Topic Heading"/>
    <w:basedOn w:val="Heading3"/>
    <w:next w:val="Normal"/>
    <w:link w:val="Heading4Char"/>
    <w:uiPriority w:val="99"/>
    <w:qFormat/>
    <w:rsid w:val="00114906"/>
    <w:pPr>
      <w:keepLines w:val="0"/>
      <w:spacing w:before="240" w:after="60"/>
      <w:outlineLvl w:val="3"/>
    </w:pPr>
    <w:rPr>
      <w:rFonts w:ascii="Arial" w:eastAsia="Batang" w:hAnsi="Arial" w:cs="Arial"/>
      <w:b w:val="0"/>
      <w:bCs w:val="0"/>
      <w:color w:val="auto"/>
      <w:kern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,Level 4 Topic Heading Char"/>
    <w:basedOn w:val="DefaultParagraphFont"/>
    <w:link w:val="Heading4"/>
    <w:uiPriority w:val="99"/>
    <w:rsid w:val="00114906"/>
    <w:rPr>
      <w:rFonts w:eastAsia="Batang"/>
      <w:kern w:val="32"/>
      <w:sz w:val="20"/>
      <w:szCs w:val="20"/>
      <w:u w:val="single"/>
      <w:lang w:val="en-US" w:eastAsia="ko-KR"/>
    </w:rPr>
  </w:style>
  <w:style w:type="paragraph" w:customStyle="1" w:styleId="Text">
    <w:name w:val="Text"/>
    <w:aliases w:val="t"/>
    <w:link w:val="TextChar"/>
    <w:uiPriority w:val="99"/>
    <w:rsid w:val="00114906"/>
    <w:pPr>
      <w:spacing w:before="60" w:after="60"/>
    </w:pPr>
    <w:rPr>
      <w:rFonts w:eastAsia="Batang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uiPriority w:val="99"/>
    <w:rsid w:val="00114906"/>
    <w:rPr>
      <w:rFonts w:eastAsia="Batang"/>
      <w:color w:val="000000"/>
      <w:sz w:val="20"/>
      <w:szCs w:val="20"/>
      <w:lang w:val="en-US"/>
    </w:rPr>
  </w:style>
  <w:style w:type="character" w:styleId="BookTitle">
    <w:name w:val="Book Title"/>
    <w:basedOn w:val="DefaultParagraphFont"/>
    <w:uiPriority w:val="99"/>
    <w:qFormat/>
    <w:rsid w:val="00114906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1149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0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73"/>
    <w:rPr>
      <w:rFonts w:ascii="Tahoma" w:eastAsia="Batang" w:hAnsi="Tahoma" w:cs="Tahoma"/>
      <w:sz w:val="16"/>
      <w:szCs w:val="1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89113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6FD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0A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WIS/openwis/issues/73" TargetMode="External"/><Relationship Id="rId13" Type="http://schemas.openxmlformats.org/officeDocument/2006/relationships/hyperlink" Target="https://github.com/OpenWIS/openwis/issues/1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WIS/openwis/pull/99" TargetMode="External"/><Relationship Id="rId12" Type="http://schemas.openxmlformats.org/officeDocument/2006/relationships/hyperlink" Target="https://github.com/OpenWIS/openwis/issues/89" TargetMode="External"/><Relationship Id="rId17" Type="http://schemas.openxmlformats.org/officeDocument/2006/relationships/hyperlink" Target="https://github.com/OpenWIS/openwis/issues/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WIS/openwis/issues/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WIS/openwis/issues/98" TargetMode="External"/><Relationship Id="rId11" Type="http://schemas.openxmlformats.org/officeDocument/2006/relationships/hyperlink" Target="https://github.com/OpenWIS/openwis/issues/152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github.com/OpenWIS/openwis/issues/32" TargetMode="External"/><Relationship Id="rId10" Type="http://schemas.openxmlformats.org/officeDocument/2006/relationships/hyperlink" Target="https://github.com/OpenWIS/openwis/issues/7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WIS/openwis/issues/73" TargetMode="External"/><Relationship Id="rId14" Type="http://schemas.openxmlformats.org/officeDocument/2006/relationships/hyperlink" Target="https://github.com/OpenWIS/openwis/issues/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dominic.woollatt</dc:creator>
  <cp:lastModifiedBy>dominic.woollatt</cp:lastModifiedBy>
  <cp:revision>42</cp:revision>
  <dcterms:created xsi:type="dcterms:W3CDTF">2016-02-24T09:45:00Z</dcterms:created>
  <dcterms:modified xsi:type="dcterms:W3CDTF">2016-03-02T08:37:00Z</dcterms:modified>
</cp:coreProperties>
</file>