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24A" w:rsidRPr="00BA5F81" w:rsidRDefault="0093424A" w:rsidP="005E1AF1">
      <w:pPr>
        <w:ind w:firstLine="0"/>
        <w:jc w:val="center"/>
        <w:rPr>
          <w:b/>
        </w:rPr>
      </w:pPr>
      <w:r w:rsidRPr="00BA5F81">
        <w:rPr>
          <w:b/>
        </w:rPr>
        <w:t>Workshop</w:t>
      </w:r>
    </w:p>
    <w:p w:rsidR="0093424A" w:rsidRPr="00BA5F81" w:rsidRDefault="0093424A" w:rsidP="005E1AF1">
      <w:pPr>
        <w:ind w:firstLine="0"/>
        <w:jc w:val="center"/>
        <w:rPr>
          <w:b/>
        </w:rPr>
      </w:pPr>
      <w:r w:rsidRPr="00BA5F81">
        <w:rPr>
          <w:b/>
        </w:rPr>
        <w:t>Conferentiepad 4</w:t>
      </w:r>
    </w:p>
    <w:p w:rsidR="0093424A" w:rsidRPr="00BA5F81" w:rsidRDefault="0093424A" w:rsidP="005E1AF1">
      <w:pPr>
        <w:ind w:firstLine="0"/>
      </w:pPr>
    </w:p>
    <w:p w:rsidR="0093424A" w:rsidRPr="00BA5F81" w:rsidRDefault="002836C2" w:rsidP="005E1AF1">
      <w:pPr>
        <w:ind w:firstLine="0"/>
        <w:jc w:val="center"/>
        <w:rPr>
          <w:b/>
        </w:rPr>
      </w:pPr>
      <w:r w:rsidRPr="00BA5F81">
        <w:rPr>
          <w:b/>
        </w:rPr>
        <w:t>Het gebruik van webslides in de lerarenopleiding:</w:t>
      </w:r>
    </w:p>
    <w:p w:rsidR="002836C2" w:rsidRPr="00BA5F81" w:rsidRDefault="002836C2" w:rsidP="005E1AF1">
      <w:pPr>
        <w:ind w:firstLine="0"/>
        <w:jc w:val="center"/>
        <w:rPr>
          <w:b/>
        </w:rPr>
      </w:pPr>
      <w:r w:rsidRPr="00BA5F81">
        <w:rPr>
          <w:b/>
        </w:rPr>
        <w:t>Van interactieve werkvormen tot co-creatie en co-teaching</w:t>
      </w:r>
    </w:p>
    <w:p w:rsidR="0093424A" w:rsidRPr="00BA5F81" w:rsidRDefault="0093424A" w:rsidP="0093424A"/>
    <w:p w:rsidR="0093424A" w:rsidRPr="00BA5F81" w:rsidRDefault="002836C2" w:rsidP="0093424A">
      <w:r w:rsidRPr="00BA5F81">
        <w:t>Clio Jannsens</w:t>
      </w:r>
      <w:r w:rsidRPr="00BA5F81">
        <w:rPr>
          <w:vertAlign w:val="superscript"/>
        </w:rPr>
        <w:t>1,2</w:t>
      </w:r>
      <w:r w:rsidRPr="00BA5F81">
        <w:t xml:space="preserve">, </w:t>
      </w:r>
      <w:r w:rsidR="0093424A" w:rsidRPr="00BA5F81">
        <w:t>Esther De Loof</w:t>
      </w:r>
      <w:r w:rsidRPr="00BA5F81">
        <w:rPr>
          <w:vertAlign w:val="superscript"/>
        </w:rPr>
        <w:t>2</w:t>
      </w:r>
      <w:r w:rsidR="0093424A" w:rsidRPr="00BA5F81">
        <w:t xml:space="preserve">, </w:t>
      </w:r>
      <w:r w:rsidRPr="00BA5F81">
        <w:t>Ruben Verborgh</w:t>
      </w:r>
      <w:r w:rsidRPr="00BA5F81">
        <w:rPr>
          <w:vertAlign w:val="superscript"/>
        </w:rPr>
        <w:t>3</w:t>
      </w:r>
      <w:r w:rsidRPr="00BA5F81">
        <w:t xml:space="preserve">, </w:t>
      </w:r>
      <w:r w:rsidR="0093424A" w:rsidRPr="00BA5F81">
        <w:t>Jo Tondeur</w:t>
      </w:r>
      <w:r w:rsidR="0093424A" w:rsidRPr="00BA5F81">
        <w:rPr>
          <w:vertAlign w:val="superscript"/>
        </w:rPr>
        <w:t>2</w:t>
      </w:r>
      <w:r w:rsidRPr="00BA5F81">
        <w:rPr>
          <w:vertAlign w:val="superscript"/>
        </w:rPr>
        <w:t>,4</w:t>
      </w:r>
    </w:p>
    <w:p w:rsidR="0093424A" w:rsidRPr="00BA5F81" w:rsidRDefault="0093424A" w:rsidP="0093424A"/>
    <w:p w:rsidR="002836C2" w:rsidRPr="00BA5F81" w:rsidRDefault="002836C2" w:rsidP="002836C2">
      <w:r w:rsidRPr="00BA5F81">
        <w:t>(1) Opleiding communicatiemanagement – Artevelde Hogeschool</w:t>
      </w:r>
    </w:p>
    <w:p w:rsidR="0093424A" w:rsidRPr="00BA5F81" w:rsidRDefault="002836C2" w:rsidP="002836C2">
      <w:r w:rsidRPr="00BA5F81">
        <w:t>(2</w:t>
      </w:r>
      <w:r w:rsidR="0093424A" w:rsidRPr="00BA5F81">
        <w:t>) Faculteit Psychologie en Pedagogische Wetenschappen – Universiteit Gent</w:t>
      </w:r>
    </w:p>
    <w:p w:rsidR="002836C2" w:rsidRPr="00BA5F81" w:rsidRDefault="002836C2" w:rsidP="002836C2">
      <w:r w:rsidRPr="00BA5F81">
        <w:t>(3) iMinds – Data Science Lab – Universiteit Gent</w:t>
      </w:r>
    </w:p>
    <w:p w:rsidR="0093424A" w:rsidRPr="00BA5F81" w:rsidRDefault="002836C2" w:rsidP="0093424A">
      <w:r w:rsidRPr="00BA5F81">
        <w:t>(4</w:t>
      </w:r>
      <w:r w:rsidR="0093424A" w:rsidRPr="00BA5F81">
        <w:t>) Interfacultaire lerarenopleiding – Vrije Universiteit Brussel</w:t>
      </w:r>
    </w:p>
    <w:p w:rsidR="0093424A" w:rsidRPr="00BA5F81" w:rsidRDefault="0093424A" w:rsidP="0093424A"/>
    <w:p w:rsidR="0093424A" w:rsidRPr="00BA5F81" w:rsidRDefault="0093424A" w:rsidP="002836C2">
      <w:pPr>
        <w:ind w:firstLine="0"/>
        <w:rPr>
          <w:b/>
        </w:rPr>
      </w:pPr>
      <w:r w:rsidRPr="00BA5F81">
        <w:rPr>
          <w:b/>
        </w:rPr>
        <w:t xml:space="preserve">Samenvatting </w:t>
      </w:r>
    </w:p>
    <w:p w:rsidR="00E07702" w:rsidRPr="00BA5F81" w:rsidRDefault="00E07702" w:rsidP="00E07702">
      <w:pPr>
        <w:ind w:firstLine="0"/>
      </w:pPr>
    </w:p>
    <w:p w:rsidR="00A8744A" w:rsidRDefault="00A8744A" w:rsidP="00A8744A">
      <w:r>
        <w:t xml:space="preserve">Wat als modern lesmateriaal zou toelaten de leerstof op een gedifferentieerde wijze aan de studenten aan te bieden, door bv. de integratie van </w:t>
      </w:r>
      <w:r w:rsidRPr="00BA5F81">
        <w:t>video’s, interactieve apps, sociale media en educatieve games</w:t>
      </w:r>
      <w:r>
        <w:t>? Wat als modern lesmateriaal ontworpen zou worden door een multidisciplinair docententeam, zonder een overload aan cursusmanagement te veroorzaken? Wat als modern lesmateriaal niet enkel de communicatie van docent naar student faciliteert, maar ook de input van een diverse s</w:t>
      </w:r>
      <w:r w:rsidR="00BD46FD">
        <w:t>tudentenpopulatie zou benutten?</w:t>
      </w:r>
    </w:p>
    <w:p w:rsidR="00A8744A" w:rsidRDefault="00A8744A" w:rsidP="00A8744A"/>
    <w:p w:rsidR="006C6B02" w:rsidRDefault="00A8744A" w:rsidP="006C6B02">
      <w:r>
        <w:t xml:space="preserve">Deze drieledige opdracht exploreren we in deze workshop aan de hand van webslides. Deze online slides laten toe om interactieve webtools eenvoudig te embedden in het lesmateriaal, zodat </w:t>
      </w:r>
      <w:r w:rsidR="00BD46FD">
        <w:t>studenten met een diverse leestijl aan hun trekken komen</w:t>
      </w:r>
      <w:r w:rsidR="006C6B02">
        <w:t xml:space="preserve"> </w:t>
      </w:r>
      <w:r w:rsidR="006C6B02">
        <w:fldChar w:fldCharType="begin" w:fldLock="1"/>
      </w:r>
      <w:r w:rsidR="006C6B02">
        <w:instrText>ADDIN CSL_CITATION { "citationItems" : [ { "id" : "ITEM-1", "itemData" : { "DOI" : "10.1177/1529100612453266", "ISSN" : "1529-1006", "abstract" : "Many students are being left behind by an educational system that some people believe is in crisis. Improving educational outcomes will require efforts on many fronts, but a central premise of this monograph is that one part of a solution involves helping students to better regulate their learning through the use of effective learning techniques. Fortunately, cognitive and educational psychologists have been developing and evaluating easy-to-use learning techniques that could help students achieve their learning goals. In this monograph, we discuss 10 learning techniques in detail and offer recommendations about their relative utility. We selected techniques that were expected to be relatively easy to use and hence could be adopted by many students. Also, some techniques (e.g., highlighting and rereading) were selected because students report relying heavily on them, which makes it especially important to examine how well they work. The techniques include elaborative interrogation, self-explanation, summarization, highlighting (or underlining), the keyword mnemonic, imagery use for text learning, rereading, practice testing, distributed practice, and interleaved practice. To offer recommendations about the relative utility of these techniques, we evaluated whether their benefits generalize across four categories of variables: learning conditions, student characteristics, materials, and criterion tasks. Learning conditions include aspects of the learning environment in which the technique is implemented, such as whether a student studies alone or with a group. Student characteristics include variables such as age, ability, and level of prior knowledge. Materials vary from simple concepts to mathematical problems to complicated science texts. Criterion tasks include different outcome measures that are relevant to student achievement, such as those tapping memory, problem solving, and comprehension. We attempted to provide thorough reviews for each technique, so this monograph is rather lengthy. However, we also wrote the monograph in a modular fashion, so it is easy to use. In particular, each review is divided into the following sections: General description of the technique and why it should work How general are the effects of this technique? 2a. Learning conditions 2b. Student characteristics 2c. Materials 2d. Criterion tasks Effects in representative educational contexts Issues for implementation Overall assessment The review for each technique can be\u2026", "author" : [ { "dropping-particle" : "", "family" : "Dunlosky", "given" : "J.", "non-dropping-particle" : "", "parse-names" : false, "suffix" : "" }, { "dropping-particle" : "", "family" : "Rawson", "given" : "K. A.", "non-dropping-particle" : "", "parse-names" : false, "suffix" : "" }, { "dropping-particle" : "", "family" : "Marsh", "given" : "E. J.", "non-dropping-particle" : "", "parse-names" : false, "suffix" : "" }, { "dropping-particle" : "", "family" : "Nathan", "given" : "M. J.", "non-dropping-particle" : "", "parse-names" : false, "suffix" : "" }, { "dropping-particle" : "", "family" : "Willingham", "given" : "D. T.", "non-dropping-particle" : "", "parse-names" : false, "suffix" : "" } ], "container-title" : "Psychological Science in the Public Interest", "id" : "ITEM-1", "issue" : "1", "issued" : { "date-parts" : [ [ "2013", "1", "8" ] ] }, "page" : "4-58", "title" : "Improving students' learning with effective learning techniques: Promising directions from cognitive and educational psychology", "type" : "article-journal", "volume" : "14" }, "uris" : [ "http://www.mendeley.com/documents/?uuid=1107424b-12a9-46c1-968b-8264da313112" ] } ], "mendeley" : { "formattedCitation" : "(Dunlosky, Rawson, Marsh, Nathan, &amp; Willingham, 2013)", "plainTextFormattedCitation" : "(Dunlosky, Rawson, Marsh, Nathan, &amp; Willingham, 2013)", "previouslyFormattedCitation" : "(Dunlosky, Rawson, Marsh, Nathan, &amp; Willingham, 2013)" }, "properties" : { "noteIndex" : 0 }, "schema" : "https://github.com/citation-style-language/schema/raw/master/csl-citation.json" }</w:instrText>
      </w:r>
      <w:r w:rsidR="006C6B02">
        <w:fldChar w:fldCharType="separate"/>
      </w:r>
      <w:r w:rsidR="006C6B02" w:rsidRPr="00BD46FD">
        <w:rPr>
          <w:noProof/>
        </w:rPr>
        <w:t>(Dunlosky, Rawson, Marsh, Nathan, &amp; Willingham, 2013)</w:t>
      </w:r>
      <w:r w:rsidR="006C6B02">
        <w:fldChar w:fldCharType="end"/>
      </w:r>
      <w:r w:rsidR="00BD46FD">
        <w:t>. Bovendien worden deze slides ontworpen in een omgeving</w:t>
      </w:r>
      <w:r w:rsidR="006C6B02">
        <w:t xml:space="preserve"> (GitHub)</w:t>
      </w:r>
      <w:r w:rsidR="00BD46FD">
        <w:t xml:space="preserve"> die bijhoudt wie er op welk moment welke aanpassingen aan de slides heeft doorgevoerd. Op die manier wordt het cursusmanagement geautomatiseerd en wordt het heel wat eenvoudiger om lessen samen te ontwerpen, een taak die doorgaans vrij complex</w:t>
      </w:r>
      <w:r w:rsidR="006C6B02">
        <w:t xml:space="preserve"> en arbeidsintensief</w:t>
      </w:r>
      <w:r w:rsidR="00BD46FD">
        <w:t xml:space="preserve"> is </w:t>
      </w:r>
      <w:r w:rsidR="00BD46FD" w:rsidRPr="00BA5F81">
        <w:t>(Friend</w:t>
      </w:r>
      <w:r w:rsidR="006C6B02">
        <w:t>,</w:t>
      </w:r>
      <w:r w:rsidR="00BD46FD" w:rsidRPr="00BA5F81">
        <w:t xml:space="preserve"> </w:t>
      </w:r>
      <w:r w:rsidR="00BD46FD">
        <w:rPr>
          <w:rFonts w:cs="Arial"/>
          <w:bCs/>
        </w:rPr>
        <w:t>Cook, Hurley-Chamberlain</w:t>
      </w:r>
      <w:r w:rsidR="006C6B02">
        <w:rPr>
          <w:rFonts w:cs="Arial"/>
          <w:bCs/>
        </w:rPr>
        <w:t>,</w:t>
      </w:r>
      <w:r w:rsidR="00BD46FD" w:rsidRPr="00BD46FD">
        <w:rPr>
          <w:rFonts w:cs="Arial"/>
          <w:bCs/>
        </w:rPr>
        <w:t xml:space="preserve"> &amp; Shamberger</w:t>
      </w:r>
      <w:r w:rsidR="00BD46FD" w:rsidRPr="00BA5F81">
        <w:t>, 2010</w:t>
      </w:r>
      <w:r w:rsidR="00BD46FD">
        <w:t xml:space="preserve">; </w:t>
      </w:r>
      <w:r w:rsidR="00BD46FD" w:rsidRPr="00BA5F81">
        <w:t>Scruggs, Matropieri</w:t>
      </w:r>
      <w:r w:rsidR="006C6B02">
        <w:t>,</w:t>
      </w:r>
      <w:r w:rsidR="00BD46FD" w:rsidRPr="00BA5F81">
        <w:t xml:space="preserve"> &amp; McDuffie, 2007)</w:t>
      </w:r>
      <w:r w:rsidR="00BD46FD">
        <w:t>.</w:t>
      </w:r>
    </w:p>
    <w:p w:rsidR="006C6B02" w:rsidRDefault="006C6B02" w:rsidP="006C6B02"/>
    <w:p w:rsidR="003F6E1C" w:rsidRPr="00BA5F81" w:rsidRDefault="003F6E1C" w:rsidP="006C6B02">
      <w:r w:rsidRPr="00BA5F81">
        <w:t>Tijdens de workshop gaan we aan de slag met het (samen) opstellen van webslides en tonen we aan op welke wijze we interactieve werkvormen kunnen integreren</w:t>
      </w:r>
      <w:r w:rsidR="00881658">
        <w:t>. Dez</w:t>
      </w:r>
      <w:r w:rsidR="00BA5F81" w:rsidRPr="00BA5F81">
        <w:t>e aanpak werd eerder al</w:t>
      </w:r>
      <w:r w:rsidRPr="00BA5F81">
        <w:t xml:space="preserve"> uitgetest tijdens een les voor studenten onderwijskunde en tijdens een presentatie voor onderwijsprofessionals. We delen onze praktijkervaringen en de feedba</w:t>
      </w:r>
      <w:r w:rsidR="00BA5F81" w:rsidRPr="00BA5F81">
        <w:t>ck van de studentleraren. Daarui</w:t>
      </w:r>
      <w:r w:rsidRPr="00BA5F81">
        <w:t xml:space="preserve">t kwam bijvoorbeeld naar voren dat webslides bijdragen tot een versterkte contextualisatie van de leerstof, een beter overzicht van de leerstof door de centralisatie van informatie en verschillende media, en dat het samen ontwerpen van slides nieuwe mogelijkheden biedt op educatief vlak. Daarnaast reflecteren we over potentiële uitdagingen bij het gebruik van webslides zoals </w:t>
      </w:r>
      <w:r w:rsidR="00BA5F81" w:rsidRPr="00BA5F81">
        <w:t xml:space="preserve">mogelijk misbruik of weerstand van studenten, de nood aan een duidelijke afbakening van de online leerstof </w:t>
      </w:r>
      <w:r w:rsidR="006C6B02">
        <w:t>en</w:t>
      </w:r>
      <w:r w:rsidR="00BA5F81" w:rsidRPr="00BA5F81">
        <w:t xml:space="preserve"> uitdagingen op technisch vlak (e.g., </w:t>
      </w:r>
      <w:r w:rsidRPr="00BA5F81">
        <w:t>hoe om te gaan met gebrekkige internetconnectie</w:t>
      </w:r>
      <w:r w:rsidR="00BA5F81" w:rsidRPr="00BA5F81">
        <w:t xml:space="preserve"> of de compatibiliteit van verschillende webtools)</w:t>
      </w:r>
      <w:r w:rsidRPr="00BA5F81">
        <w:t xml:space="preserve">. Tenslotte gaan we dieper in op de rol van moderne webtechnologie bij de co-creatie van leerstof, zowel tussen docenten onderling als tussen docenten en studenten. </w:t>
      </w:r>
    </w:p>
    <w:p w:rsidR="005E1AF1" w:rsidRPr="00BA5F81" w:rsidRDefault="005E1AF1" w:rsidP="003F6E1C"/>
    <w:p w:rsidR="005E1AF1" w:rsidRPr="00BA5F81" w:rsidRDefault="005E1AF1" w:rsidP="003F6E1C">
      <w:r w:rsidRPr="00BA5F81">
        <w:t xml:space="preserve">De deelnemers aan de workshop zullen de mogelijkheid krijgen om de workshop voor te bereiden in een flipped classroom </w:t>
      </w:r>
      <w:r w:rsidR="00BA5F81" w:rsidRPr="00BA5F81">
        <w:t>opzet</w:t>
      </w:r>
      <w:r w:rsidRPr="00BA5F81">
        <w:t xml:space="preserve">. Hiervoor worden </w:t>
      </w:r>
      <w:r w:rsidR="00BA5F81" w:rsidRPr="00BA5F81">
        <w:t>de deelnemers uitge</w:t>
      </w:r>
      <w:r w:rsidRPr="00BA5F81">
        <w:t>nodigd om een preview van de workshop op voorhand te bekijken. Deze preview omvat een korte beschrijving v</w:t>
      </w:r>
      <w:r w:rsidR="006C6B02">
        <w:t>an webslides en hun meerwaarde,</w:t>
      </w:r>
      <w:r w:rsidRPr="00BA5F81">
        <w:t xml:space="preserve"> demo’s om zelf al een eerste set webslides te maken en een aantal vragen waarin we peilen naar de specifieke interesses van de deelnemers. Aan de hand van deze input zullen we de uiteindelijke inhoud van de workshop verder afstemmen op de vragen waarmee de deelnemers naar de workshop komen.</w:t>
      </w:r>
    </w:p>
    <w:p w:rsidR="005E1AF1" w:rsidRPr="00BA5F81" w:rsidRDefault="005E1AF1" w:rsidP="003F6E1C"/>
    <w:p w:rsidR="005E1AF1" w:rsidRPr="00BA5F81" w:rsidRDefault="005E1AF1" w:rsidP="003F6E1C">
      <w:r w:rsidRPr="00BA5F81">
        <w:t>Link naar een ruwe draft van de workshop:</w:t>
      </w:r>
      <w:r w:rsidR="00BA5F81" w:rsidRPr="00BA5F81">
        <w:t xml:space="preserve"> </w:t>
      </w:r>
      <w:r w:rsidR="009C5D44">
        <w:fldChar w:fldCharType="begin"/>
      </w:r>
      <w:r w:rsidR="009C5D44">
        <w:instrText xml:space="preserve"> HYPERLINK "https://openwebslides.github.io/Velov2017/" \t "_blank" </w:instrText>
      </w:r>
      <w:r w:rsidR="009C5D44">
        <w:fldChar w:fldCharType="separate"/>
      </w:r>
      <w:r w:rsidR="00BA5F81" w:rsidRPr="00BA5F81">
        <w:rPr>
          <w:rStyle w:val="Hyperlink"/>
        </w:rPr>
        <w:t>https://openwebslides.github.io/Velov2017/</w:t>
      </w:r>
      <w:r w:rsidR="009C5D44">
        <w:rPr>
          <w:rStyle w:val="Hyperlink"/>
        </w:rPr>
        <w:fldChar w:fldCharType="end"/>
      </w:r>
    </w:p>
    <w:p w:rsidR="005E1AF1" w:rsidRPr="00BA5F81" w:rsidRDefault="005E1AF1" w:rsidP="003F6E1C">
      <w:r w:rsidRPr="00BA5F81">
        <w:t xml:space="preserve">Link naar de preview </w:t>
      </w:r>
      <w:r w:rsidR="00BA5F81" w:rsidRPr="00BA5F81">
        <w:t xml:space="preserve">die de deelnemers op voorhand kunnen aanvullen: </w:t>
      </w:r>
      <w:r w:rsidR="00BA5F81" w:rsidRPr="00BA5F81">
        <w:fldChar w:fldCharType="begin"/>
      </w:r>
      <w:r w:rsidR="00BA5F81" w:rsidRPr="00BA5F81">
        <w:instrText xml:space="preserve"> HYPERLINK "https://openwebslides.github.io/Velov2017/Preview/" \t "_blank" </w:instrText>
      </w:r>
      <w:r w:rsidR="00BA5F81" w:rsidRPr="00BA5F81">
        <w:fldChar w:fldCharType="separate"/>
      </w:r>
      <w:r w:rsidR="00BA5F81" w:rsidRPr="00BA5F81">
        <w:rPr>
          <w:rStyle w:val="Hyperlink"/>
        </w:rPr>
        <w:t>https://openwebslides.github.io/Velov2017/Preview/</w:t>
      </w:r>
      <w:r w:rsidR="00BA5F81" w:rsidRPr="00BA5F81">
        <w:fldChar w:fldCharType="end"/>
      </w:r>
    </w:p>
    <w:p w:rsidR="0093424A" w:rsidRPr="00BA5F81" w:rsidRDefault="0093424A" w:rsidP="006C6B02">
      <w:pPr>
        <w:ind w:firstLine="0"/>
      </w:pPr>
    </w:p>
    <w:p w:rsidR="0093424A" w:rsidRPr="00BA5F81" w:rsidRDefault="0093424A" w:rsidP="002836C2">
      <w:pPr>
        <w:ind w:firstLine="0"/>
        <w:rPr>
          <w:b/>
          <w:lang w:val="en-US"/>
        </w:rPr>
      </w:pPr>
      <w:proofErr w:type="spellStart"/>
      <w:r w:rsidRPr="00BA5F81">
        <w:rPr>
          <w:b/>
          <w:lang w:val="en-US"/>
        </w:rPr>
        <w:t>Referenties</w:t>
      </w:r>
      <w:proofErr w:type="spellEnd"/>
    </w:p>
    <w:p w:rsidR="0093424A" w:rsidRPr="00BA5F81" w:rsidRDefault="0093424A" w:rsidP="0093424A">
      <w:pPr>
        <w:rPr>
          <w:lang w:val="en-US"/>
        </w:rPr>
      </w:pPr>
    </w:p>
    <w:p w:rsidR="00BD46FD" w:rsidRPr="006C6B02" w:rsidRDefault="00BD46FD" w:rsidP="00BD46FD">
      <w:pPr>
        <w:widowControl w:val="0"/>
        <w:autoSpaceDE w:val="0"/>
        <w:autoSpaceDN w:val="0"/>
        <w:adjustRightInd w:val="0"/>
        <w:ind w:left="480" w:hanging="480"/>
        <w:rPr>
          <w:rFonts w:ascii="Calibri" w:hAnsi="Calibri"/>
          <w:noProof/>
          <w:lang w:val="en-US"/>
        </w:rPr>
      </w:pPr>
      <w:r>
        <w:rPr>
          <w:rFonts w:cs="Arial"/>
          <w:bCs/>
          <w:lang w:val="en-GB"/>
        </w:rPr>
        <w:fldChar w:fldCharType="begin" w:fldLock="1"/>
      </w:r>
      <w:r>
        <w:rPr>
          <w:rFonts w:cs="Arial"/>
          <w:bCs/>
          <w:lang w:val="en-GB"/>
        </w:rPr>
        <w:instrText xml:space="preserve">ADDIN Mendeley Bibliography CSL_BIBLIOGRAPHY </w:instrText>
      </w:r>
      <w:r>
        <w:rPr>
          <w:rFonts w:cs="Arial"/>
          <w:bCs/>
          <w:lang w:val="en-GB"/>
        </w:rPr>
        <w:fldChar w:fldCharType="separate"/>
      </w:r>
      <w:r w:rsidRPr="00BD46FD">
        <w:rPr>
          <w:rFonts w:ascii="Calibri" w:hAnsi="Calibri" w:cs="Times New Roman"/>
          <w:noProof/>
          <w:szCs w:val="24"/>
        </w:rPr>
        <w:t xml:space="preserve">Dunlosky, J., Rawson, K. A., Marsh, E. J., Nathan, M. J., &amp; Willingham, D. T. (2013). Improving students’ learning with effective learning techniques: Promising directions from cognitive and educational psychology. </w:t>
      </w:r>
      <w:r w:rsidRPr="006C6B02">
        <w:rPr>
          <w:rFonts w:ascii="Calibri" w:hAnsi="Calibri" w:cs="Times New Roman"/>
          <w:i/>
          <w:iCs/>
          <w:noProof/>
          <w:szCs w:val="24"/>
          <w:lang w:val="en-US"/>
        </w:rPr>
        <w:t>Psychological Science in the Public Interest</w:t>
      </w:r>
      <w:r w:rsidRPr="006C6B02">
        <w:rPr>
          <w:rFonts w:ascii="Calibri" w:hAnsi="Calibri" w:cs="Times New Roman"/>
          <w:noProof/>
          <w:szCs w:val="24"/>
          <w:lang w:val="en-US"/>
        </w:rPr>
        <w:t xml:space="preserve">, </w:t>
      </w:r>
      <w:r w:rsidRPr="006C6B02">
        <w:rPr>
          <w:rFonts w:ascii="Calibri" w:hAnsi="Calibri" w:cs="Times New Roman"/>
          <w:i/>
          <w:iCs/>
          <w:noProof/>
          <w:szCs w:val="24"/>
          <w:lang w:val="en-US"/>
        </w:rPr>
        <w:t>14</w:t>
      </w:r>
      <w:r w:rsidRPr="006C6B02">
        <w:rPr>
          <w:rFonts w:ascii="Calibri" w:hAnsi="Calibri" w:cs="Times New Roman"/>
          <w:noProof/>
          <w:szCs w:val="24"/>
          <w:lang w:val="en-US"/>
        </w:rPr>
        <w:t>(1), 4–</w:t>
      </w:r>
      <w:r w:rsidR="006C6B02" w:rsidRPr="006C6B02">
        <w:rPr>
          <w:rFonts w:ascii="Calibri" w:hAnsi="Calibri" w:cs="Times New Roman"/>
          <w:noProof/>
          <w:szCs w:val="24"/>
          <w:lang w:val="en-US"/>
        </w:rPr>
        <w:t>58.</w:t>
      </w:r>
    </w:p>
    <w:p w:rsidR="006C6B02" w:rsidRDefault="00BD46FD" w:rsidP="006C6B02">
      <w:pPr>
        <w:pStyle w:val="Normaalweb"/>
        <w:spacing w:before="0" w:beforeAutospacing="0" w:after="0"/>
        <w:ind w:left="284" w:hanging="284"/>
        <w:rPr>
          <w:rFonts w:asciiTheme="minorHAnsi" w:hAnsiTheme="minorHAnsi" w:cs="Arial"/>
          <w:bCs/>
          <w:sz w:val="22"/>
          <w:szCs w:val="22"/>
          <w:lang w:val="en-GB"/>
        </w:rPr>
      </w:pPr>
      <w:r>
        <w:rPr>
          <w:rFonts w:asciiTheme="minorHAnsi" w:hAnsiTheme="minorHAnsi" w:cs="Arial"/>
          <w:bCs/>
          <w:sz w:val="22"/>
          <w:szCs w:val="22"/>
          <w:lang w:val="en-GB"/>
        </w:rPr>
        <w:fldChar w:fldCharType="end"/>
      </w:r>
    </w:p>
    <w:p w:rsidR="006C6B02" w:rsidRPr="00BA5F81" w:rsidRDefault="006C6B02" w:rsidP="006C6B02">
      <w:pPr>
        <w:pStyle w:val="Normaalweb"/>
        <w:spacing w:before="0" w:beforeAutospacing="0" w:after="0"/>
        <w:ind w:left="426" w:hanging="426"/>
        <w:rPr>
          <w:rFonts w:asciiTheme="minorHAnsi" w:hAnsiTheme="minorHAnsi" w:cs="Arial"/>
          <w:bCs/>
          <w:sz w:val="22"/>
          <w:szCs w:val="22"/>
          <w:lang w:val="en-GB"/>
        </w:rPr>
      </w:pPr>
      <w:r w:rsidRPr="006C6B02">
        <w:rPr>
          <w:rFonts w:asciiTheme="minorHAnsi" w:hAnsiTheme="minorHAnsi" w:cs="Arial"/>
          <w:bCs/>
          <w:sz w:val="22"/>
          <w:szCs w:val="22"/>
          <w:lang w:val="en-GB"/>
        </w:rPr>
        <w:t xml:space="preserve"> </w:t>
      </w:r>
      <w:r w:rsidRPr="00BA5F81">
        <w:rPr>
          <w:rFonts w:asciiTheme="minorHAnsi" w:hAnsiTheme="minorHAnsi" w:cs="Arial"/>
          <w:bCs/>
          <w:sz w:val="22"/>
          <w:szCs w:val="22"/>
          <w:lang w:val="en-GB"/>
        </w:rPr>
        <w:t xml:space="preserve">Friend, M., Cook, L., Hurley-Chamberlain, D., &amp; </w:t>
      </w:r>
      <w:proofErr w:type="spellStart"/>
      <w:r w:rsidRPr="00BA5F81">
        <w:rPr>
          <w:rFonts w:asciiTheme="minorHAnsi" w:hAnsiTheme="minorHAnsi" w:cs="Arial"/>
          <w:bCs/>
          <w:sz w:val="22"/>
          <w:szCs w:val="22"/>
          <w:lang w:val="en-GB"/>
        </w:rPr>
        <w:t>Shamberger</w:t>
      </w:r>
      <w:proofErr w:type="spellEnd"/>
      <w:r w:rsidRPr="00BA5F81">
        <w:rPr>
          <w:rFonts w:asciiTheme="minorHAnsi" w:hAnsiTheme="minorHAnsi" w:cs="Arial"/>
          <w:bCs/>
          <w:sz w:val="22"/>
          <w:szCs w:val="22"/>
          <w:lang w:val="en-GB"/>
        </w:rPr>
        <w:t xml:space="preserve">, C. (2010). Co-teaching: An illustration of the complexity of collaboration in special education. </w:t>
      </w:r>
      <w:r w:rsidRPr="00BA5F81">
        <w:rPr>
          <w:rFonts w:asciiTheme="minorHAnsi" w:hAnsiTheme="minorHAnsi" w:cs="Arial"/>
          <w:bCs/>
          <w:i/>
          <w:sz w:val="22"/>
          <w:szCs w:val="22"/>
          <w:lang w:val="en-GB"/>
        </w:rPr>
        <w:t>Journal of Educational and Psychological Consultation, 20,</w:t>
      </w:r>
      <w:r w:rsidRPr="00BA5F81">
        <w:rPr>
          <w:rFonts w:asciiTheme="minorHAnsi" w:hAnsiTheme="minorHAnsi" w:cs="Arial"/>
          <w:bCs/>
          <w:sz w:val="22"/>
          <w:szCs w:val="22"/>
          <w:lang w:val="en-GB"/>
        </w:rPr>
        <w:t xml:space="preserve"> 9-27.</w:t>
      </w:r>
    </w:p>
    <w:p w:rsidR="006C6B02" w:rsidRPr="00BA5F81" w:rsidRDefault="006C6B02" w:rsidP="006C6B02">
      <w:pPr>
        <w:ind w:left="426" w:hanging="426"/>
        <w:rPr>
          <w:lang w:val="en-US"/>
        </w:rPr>
      </w:pPr>
    </w:p>
    <w:p w:rsidR="006C6B02" w:rsidRDefault="006C6B02" w:rsidP="006C6B02">
      <w:pPr>
        <w:pStyle w:val="Normaalweb"/>
        <w:spacing w:before="0" w:beforeAutospacing="0" w:after="0"/>
        <w:ind w:left="426" w:hanging="426"/>
        <w:rPr>
          <w:rFonts w:asciiTheme="minorHAnsi" w:hAnsiTheme="minorHAnsi" w:cs="Arial"/>
          <w:bCs/>
          <w:sz w:val="22"/>
          <w:szCs w:val="22"/>
          <w:lang w:val="en-GB"/>
        </w:rPr>
      </w:pPr>
      <w:r w:rsidRPr="00BA5F81">
        <w:rPr>
          <w:rFonts w:asciiTheme="minorHAnsi" w:hAnsiTheme="minorHAnsi" w:cs="Arial"/>
          <w:bCs/>
          <w:sz w:val="22"/>
          <w:szCs w:val="22"/>
          <w:lang w:val="en-GB"/>
        </w:rPr>
        <w:t xml:space="preserve">Scruggs, T.E., </w:t>
      </w:r>
      <w:proofErr w:type="spellStart"/>
      <w:r w:rsidRPr="00BA5F81">
        <w:rPr>
          <w:rFonts w:asciiTheme="minorHAnsi" w:hAnsiTheme="minorHAnsi" w:cs="Arial"/>
          <w:bCs/>
          <w:sz w:val="22"/>
          <w:szCs w:val="22"/>
          <w:lang w:val="en-GB"/>
        </w:rPr>
        <w:t>Mastropieri</w:t>
      </w:r>
      <w:proofErr w:type="spellEnd"/>
      <w:r w:rsidRPr="00BA5F81">
        <w:rPr>
          <w:rFonts w:asciiTheme="minorHAnsi" w:hAnsiTheme="minorHAnsi" w:cs="Arial"/>
          <w:bCs/>
          <w:sz w:val="22"/>
          <w:szCs w:val="22"/>
          <w:lang w:val="en-GB"/>
        </w:rPr>
        <w:t xml:space="preserve">, M.A., &amp; McDuffie, K.A. (2007). Co-teaching in inclusive classrooms: A </w:t>
      </w:r>
      <w:proofErr w:type="spellStart"/>
      <w:r w:rsidRPr="00BA5F81">
        <w:rPr>
          <w:rFonts w:asciiTheme="minorHAnsi" w:hAnsiTheme="minorHAnsi" w:cs="Arial"/>
          <w:bCs/>
          <w:sz w:val="22"/>
          <w:szCs w:val="22"/>
          <w:lang w:val="en-GB"/>
        </w:rPr>
        <w:t>metasynthesis</w:t>
      </w:r>
      <w:proofErr w:type="spellEnd"/>
      <w:r w:rsidRPr="00BA5F81">
        <w:rPr>
          <w:rFonts w:asciiTheme="minorHAnsi" w:hAnsiTheme="minorHAnsi" w:cs="Arial"/>
          <w:bCs/>
          <w:sz w:val="22"/>
          <w:szCs w:val="22"/>
          <w:lang w:val="en-GB"/>
        </w:rPr>
        <w:t xml:space="preserve"> of qualitative research. </w:t>
      </w:r>
      <w:r w:rsidRPr="00BA5F81">
        <w:rPr>
          <w:rFonts w:asciiTheme="minorHAnsi" w:hAnsiTheme="minorHAnsi" w:cs="Arial"/>
          <w:bCs/>
          <w:i/>
          <w:sz w:val="22"/>
          <w:szCs w:val="22"/>
          <w:lang w:val="en-GB"/>
        </w:rPr>
        <w:t>Exceptional Children, 73 (4),</w:t>
      </w:r>
      <w:r w:rsidRPr="00BA5F81">
        <w:rPr>
          <w:rFonts w:asciiTheme="minorHAnsi" w:hAnsiTheme="minorHAnsi" w:cs="Arial"/>
          <w:bCs/>
          <w:sz w:val="22"/>
          <w:szCs w:val="22"/>
          <w:lang w:val="en-GB"/>
        </w:rPr>
        <w:t xml:space="preserve"> 392-416.</w:t>
      </w:r>
    </w:p>
    <w:p w:rsidR="006C6B02" w:rsidRDefault="006C6B02" w:rsidP="006C6B02">
      <w:pPr>
        <w:pStyle w:val="Normaalweb"/>
        <w:spacing w:before="0" w:beforeAutospacing="0" w:after="0"/>
        <w:ind w:left="284" w:hanging="284"/>
        <w:rPr>
          <w:rFonts w:asciiTheme="minorHAnsi" w:hAnsiTheme="minorHAnsi" w:cs="Arial"/>
          <w:bCs/>
          <w:sz w:val="22"/>
          <w:szCs w:val="22"/>
          <w:lang w:val="en-GB"/>
        </w:rPr>
      </w:pPr>
    </w:p>
    <w:p w:rsidR="00BD46FD" w:rsidRPr="00BA5F81" w:rsidRDefault="00BD46FD" w:rsidP="00BA5F81">
      <w:pPr>
        <w:pStyle w:val="Normaalweb"/>
        <w:spacing w:before="0" w:beforeAutospacing="0" w:after="0"/>
        <w:ind w:left="284" w:hanging="284"/>
        <w:rPr>
          <w:rFonts w:asciiTheme="minorHAnsi" w:hAnsiTheme="minorHAnsi" w:cs="Arial"/>
          <w:bCs/>
          <w:sz w:val="22"/>
          <w:szCs w:val="22"/>
          <w:lang w:val="en-GB"/>
        </w:rPr>
      </w:pPr>
    </w:p>
    <w:sectPr w:rsidR="00BD46FD" w:rsidRPr="00BA5F81" w:rsidSect="00E05C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9E8"/>
    <w:rsid w:val="002836C2"/>
    <w:rsid w:val="003F6E1C"/>
    <w:rsid w:val="004B19E8"/>
    <w:rsid w:val="005E1AF1"/>
    <w:rsid w:val="005F4528"/>
    <w:rsid w:val="006C6B02"/>
    <w:rsid w:val="00881658"/>
    <w:rsid w:val="0093424A"/>
    <w:rsid w:val="0099193B"/>
    <w:rsid w:val="009C451F"/>
    <w:rsid w:val="00A8744A"/>
    <w:rsid w:val="00B10981"/>
    <w:rsid w:val="00B74360"/>
    <w:rsid w:val="00BA5F81"/>
    <w:rsid w:val="00BD46FD"/>
    <w:rsid w:val="00C253BA"/>
    <w:rsid w:val="00E05C0E"/>
    <w:rsid w:val="00E07702"/>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43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ind w:firstLine="72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E05C0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7122162335087085542xmsonormal">
    <w:name w:val="m_-7122162335087085542x_msonormal"/>
    <w:basedOn w:val="Normaal"/>
    <w:rsid w:val="004B19E8"/>
    <w:pPr>
      <w:spacing w:before="100" w:beforeAutospacing="1" w:after="100" w:afterAutospacing="1"/>
      <w:ind w:firstLine="0"/>
      <w:jc w:val="left"/>
    </w:pPr>
    <w:rPr>
      <w:rFonts w:ascii="Times New Roman" w:eastAsia="Times New Roman" w:hAnsi="Times New Roman" w:cs="Times New Roman"/>
      <w:sz w:val="24"/>
      <w:szCs w:val="24"/>
      <w:lang w:eastAsia="nl-BE"/>
    </w:rPr>
  </w:style>
  <w:style w:type="paragraph" w:styleId="Normaalweb">
    <w:name w:val="Normal (Web)"/>
    <w:basedOn w:val="Normaal"/>
    <w:uiPriority w:val="99"/>
    <w:unhideWhenUsed/>
    <w:rsid w:val="0093424A"/>
    <w:pPr>
      <w:spacing w:before="100" w:beforeAutospacing="1" w:after="119"/>
      <w:ind w:firstLine="0"/>
      <w:jc w:val="left"/>
    </w:pPr>
    <w:rPr>
      <w:rFonts w:ascii="Times" w:eastAsiaTheme="minorEastAsia" w:hAnsi="Times" w:cs="Times New Roman"/>
      <w:sz w:val="20"/>
      <w:szCs w:val="20"/>
      <w:lang w:val="nl-NL" w:eastAsia="nl-NL"/>
    </w:rPr>
  </w:style>
  <w:style w:type="character" w:styleId="Verwijzingopmerking">
    <w:name w:val="annotation reference"/>
    <w:basedOn w:val="Standaardalinea-lettertype"/>
    <w:uiPriority w:val="99"/>
    <w:semiHidden/>
    <w:unhideWhenUsed/>
    <w:rsid w:val="00C253BA"/>
    <w:rPr>
      <w:sz w:val="16"/>
      <w:szCs w:val="16"/>
    </w:rPr>
  </w:style>
  <w:style w:type="paragraph" w:styleId="Tekstopmerking">
    <w:name w:val="annotation text"/>
    <w:basedOn w:val="Normaal"/>
    <w:link w:val="TekstopmerkingTeken"/>
    <w:uiPriority w:val="99"/>
    <w:semiHidden/>
    <w:unhideWhenUsed/>
    <w:rsid w:val="00C253BA"/>
    <w:rPr>
      <w:sz w:val="20"/>
      <w:szCs w:val="20"/>
    </w:rPr>
  </w:style>
  <w:style w:type="character" w:customStyle="1" w:styleId="TekstopmerkingTeken">
    <w:name w:val="Tekst opmerking Teken"/>
    <w:basedOn w:val="Standaardalinea-lettertype"/>
    <w:link w:val="Tekstopmerking"/>
    <w:uiPriority w:val="99"/>
    <w:semiHidden/>
    <w:rsid w:val="00C253BA"/>
    <w:rPr>
      <w:sz w:val="20"/>
      <w:szCs w:val="20"/>
    </w:rPr>
  </w:style>
  <w:style w:type="paragraph" w:styleId="Onderwerpvanopmerking">
    <w:name w:val="annotation subject"/>
    <w:basedOn w:val="Tekstopmerking"/>
    <w:next w:val="Tekstopmerking"/>
    <w:link w:val="OnderwerpvanopmerkingTeken"/>
    <w:uiPriority w:val="99"/>
    <w:semiHidden/>
    <w:unhideWhenUsed/>
    <w:rsid w:val="00C253BA"/>
    <w:rPr>
      <w:b/>
      <w:bCs/>
    </w:rPr>
  </w:style>
  <w:style w:type="character" w:customStyle="1" w:styleId="OnderwerpvanopmerkingTeken">
    <w:name w:val="Onderwerp van opmerking Teken"/>
    <w:basedOn w:val="TekstopmerkingTeken"/>
    <w:link w:val="Onderwerpvanopmerking"/>
    <w:uiPriority w:val="99"/>
    <w:semiHidden/>
    <w:rsid w:val="00C253BA"/>
    <w:rPr>
      <w:b/>
      <w:bCs/>
      <w:sz w:val="20"/>
      <w:szCs w:val="20"/>
    </w:rPr>
  </w:style>
  <w:style w:type="paragraph" w:styleId="Ballontekst">
    <w:name w:val="Balloon Text"/>
    <w:basedOn w:val="Normaal"/>
    <w:link w:val="BallontekstTeken"/>
    <w:uiPriority w:val="99"/>
    <w:semiHidden/>
    <w:unhideWhenUsed/>
    <w:rsid w:val="00C253BA"/>
    <w:rPr>
      <w:rFonts w:ascii="Tahoma" w:hAnsi="Tahoma" w:cs="Tahoma"/>
      <w:sz w:val="16"/>
      <w:szCs w:val="16"/>
    </w:rPr>
  </w:style>
  <w:style w:type="character" w:customStyle="1" w:styleId="BallontekstTeken">
    <w:name w:val="Ballontekst Teken"/>
    <w:basedOn w:val="Standaardalinea-lettertype"/>
    <w:link w:val="Ballontekst"/>
    <w:uiPriority w:val="99"/>
    <w:semiHidden/>
    <w:rsid w:val="00C253BA"/>
    <w:rPr>
      <w:rFonts w:ascii="Tahoma" w:hAnsi="Tahoma" w:cs="Tahoma"/>
      <w:sz w:val="16"/>
      <w:szCs w:val="16"/>
    </w:rPr>
  </w:style>
  <w:style w:type="character" w:styleId="Hyperlink">
    <w:name w:val="Hyperlink"/>
    <w:basedOn w:val="Standaardalinea-lettertype"/>
    <w:uiPriority w:val="99"/>
    <w:semiHidden/>
    <w:unhideWhenUsed/>
    <w:rsid w:val="00BA5F81"/>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ind w:firstLine="72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rsid w:val="00E05C0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7122162335087085542xmsonormal">
    <w:name w:val="m_-7122162335087085542x_msonormal"/>
    <w:basedOn w:val="Normaal"/>
    <w:rsid w:val="004B19E8"/>
    <w:pPr>
      <w:spacing w:before="100" w:beforeAutospacing="1" w:after="100" w:afterAutospacing="1"/>
      <w:ind w:firstLine="0"/>
      <w:jc w:val="left"/>
    </w:pPr>
    <w:rPr>
      <w:rFonts w:ascii="Times New Roman" w:eastAsia="Times New Roman" w:hAnsi="Times New Roman" w:cs="Times New Roman"/>
      <w:sz w:val="24"/>
      <w:szCs w:val="24"/>
      <w:lang w:eastAsia="nl-BE"/>
    </w:rPr>
  </w:style>
  <w:style w:type="paragraph" w:styleId="Normaalweb">
    <w:name w:val="Normal (Web)"/>
    <w:basedOn w:val="Normaal"/>
    <w:uiPriority w:val="99"/>
    <w:unhideWhenUsed/>
    <w:rsid w:val="0093424A"/>
    <w:pPr>
      <w:spacing w:before="100" w:beforeAutospacing="1" w:after="119"/>
      <w:ind w:firstLine="0"/>
      <w:jc w:val="left"/>
    </w:pPr>
    <w:rPr>
      <w:rFonts w:ascii="Times" w:eastAsiaTheme="minorEastAsia" w:hAnsi="Times" w:cs="Times New Roman"/>
      <w:sz w:val="20"/>
      <w:szCs w:val="20"/>
      <w:lang w:val="nl-NL" w:eastAsia="nl-NL"/>
    </w:rPr>
  </w:style>
  <w:style w:type="character" w:styleId="Verwijzingopmerking">
    <w:name w:val="annotation reference"/>
    <w:basedOn w:val="Standaardalinea-lettertype"/>
    <w:uiPriority w:val="99"/>
    <w:semiHidden/>
    <w:unhideWhenUsed/>
    <w:rsid w:val="00C253BA"/>
    <w:rPr>
      <w:sz w:val="16"/>
      <w:szCs w:val="16"/>
    </w:rPr>
  </w:style>
  <w:style w:type="paragraph" w:styleId="Tekstopmerking">
    <w:name w:val="annotation text"/>
    <w:basedOn w:val="Normaal"/>
    <w:link w:val="TekstopmerkingTeken"/>
    <w:uiPriority w:val="99"/>
    <w:semiHidden/>
    <w:unhideWhenUsed/>
    <w:rsid w:val="00C253BA"/>
    <w:rPr>
      <w:sz w:val="20"/>
      <w:szCs w:val="20"/>
    </w:rPr>
  </w:style>
  <w:style w:type="character" w:customStyle="1" w:styleId="TekstopmerkingTeken">
    <w:name w:val="Tekst opmerking Teken"/>
    <w:basedOn w:val="Standaardalinea-lettertype"/>
    <w:link w:val="Tekstopmerking"/>
    <w:uiPriority w:val="99"/>
    <w:semiHidden/>
    <w:rsid w:val="00C253BA"/>
    <w:rPr>
      <w:sz w:val="20"/>
      <w:szCs w:val="20"/>
    </w:rPr>
  </w:style>
  <w:style w:type="paragraph" w:styleId="Onderwerpvanopmerking">
    <w:name w:val="annotation subject"/>
    <w:basedOn w:val="Tekstopmerking"/>
    <w:next w:val="Tekstopmerking"/>
    <w:link w:val="OnderwerpvanopmerkingTeken"/>
    <w:uiPriority w:val="99"/>
    <w:semiHidden/>
    <w:unhideWhenUsed/>
    <w:rsid w:val="00C253BA"/>
    <w:rPr>
      <w:b/>
      <w:bCs/>
    </w:rPr>
  </w:style>
  <w:style w:type="character" w:customStyle="1" w:styleId="OnderwerpvanopmerkingTeken">
    <w:name w:val="Onderwerp van opmerking Teken"/>
    <w:basedOn w:val="TekstopmerkingTeken"/>
    <w:link w:val="Onderwerpvanopmerking"/>
    <w:uiPriority w:val="99"/>
    <w:semiHidden/>
    <w:rsid w:val="00C253BA"/>
    <w:rPr>
      <w:b/>
      <w:bCs/>
      <w:sz w:val="20"/>
      <w:szCs w:val="20"/>
    </w:rPr>
  </w:style>
  <w:style w:type="paragraph" w:styleId="Ballontekst">
    <w:name w:val="Balloon Text"/>
    <w:basedOn w:val="Normaal"/>
    <w:link w:val="BallontekstTeken"/>
    <w:uiPriority w:val="99"/>
    <w:semiHidden/>
    <w:unhideWhenUsed/>
    <w:rsid w:val="00C253BA"/>
    <w:rPr>
      <w:rFonts w:ascii="Tahoma" w:hAnsi="Tahoma" w:cs="Tahoma"/>
      <w:sz w:val="16"/>
      <w:szCs w:val="16"/>
    </w:rPr>
  </w:style>
  <w:style w:type="character" w:customStyle="1" w:styleId="BallontekstTeken">
    <w:name w:val="Ballontekst Teken"/>
    <w:basedOn w:val="Standaardalinea-lettertype"/>
    <w:link w:val="Ballontekst"/>
    <w:uiPriority w:val="99"/>
    <w:semiHidden/>
    <w:rsid w:val="00C253BA"/>
    <w:rPr>
      <w:rFonts w:ascii="Tahoma" w:hAnsi="Tahoma" w:cs="Tahoma"/>
      <w:sz w:val="16"/>
      <w:szCs w:val="16"/>
    </w:rPr>
  </w:style>
  <w:style w:type="character" w:styleId="Hyperlink">
    <w:name w:val="Hyperlink"/>
    <w:basedOn w:val="Standaardalinea-lettertype"/>
    <w:uiPriority w:val="99"/>
    <w:semiHidden/>
    <w:unhideWhenUsed/>
    <w:rsid w:val="00BA5F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70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EBC189-EF5D-284E-8433-A5AB88BB2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1350</Words>
  <Characters>7429</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esther</dc:creator>
  <cp:lastModifiedBy>Jo Tondeur</cp:lastModifiedBy>
  <cp:revision>3</cp:revision>
  <dcterms:created xsi:type="dcterms:W3CDTF">2016-11-13T13:44:00Z</dcterms:created>
  <dcterms:modified xsi:type="dcterms:W3CDTF">2016-11-13T13:44:00Z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8c030fca-e083-3ba6-82ab-893142fceb57</vt:lpwstr>
  </property>
  <property fmtid="{D5CDD505-2E9C-101B-9397-08002B2CF9AE}" pid="4" name="Mendeley Citation Style_1">
    <vt:lpwstr>http://www.zotero.org/styles/journal-of-experimental-psychology-general</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http://www.zotero.org/styles/journal-of-experimental-psychology-general</vt:lpwstr>
  </property>
  <property fmtid="{D5CDD505-2E9C-101B-9397-08002B2CF9AE}" pid="14" name="Mendeley Recent Style Name 4_1">
    <vt:lpwstr>Journal of Experimental Psychology: General</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7th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http://www.zotero.org/styles/the-journal-of-neuroscience</vt:lpwstr>
  </property>
  <property fmtid="{D5CDD505-2E9C-101B-9397-08002B2CF9AE}" pid="22" name="Mendeley Recent Style Name 8_1">
    <vt:lpwstr>The Journal of Neuroscience</vt:lpwstr>
  </property>
  <property fmtid="{D5CDD505-2E9C-101B-9397-08002B2CF9AE}" pid="23" name="Mendeley Recent Style Id 9_1">
    <vt:lpwstr>http://www.zotero.org/styles/vision-research</vt:lpwstr>
  </property>
  <property fmtid="{D5CDD505-2E9C-101B-9397-08002B2CF9AE}" pid="24" name="Mendeley Recent Style Name 9_1">
    <vt:lpwstr>Vision Research</vt:lpwstr>
  </property>
</Properties>
</file>