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Hands On - Variables: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el balance de ganancias para todos los productos asegurados. Usar Variables para lograr dicho objetivo.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el balance de ganancias cuyo producto asegurado es “Microondas” y cuyo país es “Brasil.” Usar Variables para lograr dicho objetivo. (Se deberá contemplar los campos: Prima Recaudada, Costo de Reclamo y Costo de Delivery).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visualización con los resultados.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