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Multi-Agent AI Automation Plan for Shopify</w:t>
      </w:r>
    </w:p>
    <w:p>
      <w:pPr>
        <w:pStyle w:val="Heading1"/>
      </w:pPr>
      <w:r>
        <w:t>1. Executive Summary</w:t>
      </w:r>
    </w:p>
    <w:p>
      <w:r>
        <w:t>This document outlines a comprehensive, enterprise-grade architecture for integrating a Multi-Agent AI system (powered by OpenClaw) into a Shopify-based e-commerce business. Moving beyond simple chatbots, this Agentic Commerce model utilizes specialized, autonomous agents that collaborate, execute API actions, and escalate to human operators only when necessary. This plan details the workspace architecture, required tools, cost estimates, and deployment roadmap.</w:t>
      </w:r>
    </w:p>
    <w:p>
      <w:pPr>
        <w:pStyle w:val="Heading1"/>
      </w:pPr>
      <w:r>
        <w:t>2. OpenClaw Workspace Architecture</w:t>
      </w:r>
    </w:p>
    <w:p>
      <w:r>
        <w:t>The system will utilize the newly established Bounded Context architecture to ensure memory isolation and efficient processing:</w:t>
      </w:r>
    </w:p>
    <w:p>
      <w:pPr>
        <w:pStyle w:val="ListBullet"/>
      </w:pPr>
      <w:r>
        <w:t>• /domains/ecommerce/: Holds canonical Shopify knowledge, product catalogs, and standard operating procedures (SOPs).</w:t>
      </w:r>
    </w:p>
    <w:p>
      <w:pPr>
        <w:pStyle w:val="ListBullet"/>
      </w:pPr>
      <w:r>
        <w:t>• /projects/active/shopify-support/: Ephemeral workspace where the CX agent resolves active customer tickets.</w:t>
      </w:r>
    </w:p>
    <w:p>
      <w:pPr>
        <w:pStyle w:val="ListBullet"/>
      </w:pPr>
      <w:r>
        <w:t>• /ops/approvals.md: The critical Human-In-The-Loop (HITL) gateway. Financial and destructive actions require human sign-off here.</w:t>
      </w:r>
    </w:p>
    <w:p>
      <w:pPr>
        <w:pStyle w:val="ListBullet"/>
      </w:pPr>
      <w:r>
        <w:t>• /memory/daily-log/: Tracks all agent actions, which are compacted weekly by the Autoscientist.</w:t>
      </w:r>
    </w:p>
    <w:p>
      <w:pPr>
        <w:pStyle w:val="Heading1"/>
      </w:pPr>
      <w:r>
        <w:t>3. Multi-Agent Roles &amp; Capabilities</w:t>
      </w:r>
    </w:p>
    <w:p>
      <w:pPr>
        <w:pStyle w:val="Heading2"/>
      </w:pPr>
      <w:r>
        <w:t>3.1 Nova (The Orchestrator)</w:t>
      </w:r>
    </w:p>
    <w:p>
      <w:r>
        <w:t>Acts as the central router. Ingests incoming webhooks (Shopify orders, support emails, Sendblue iMessages) and delegates tasks to specialized sub-agents. Maintains global memory state.</w:t>
      </w:r>
    </w:p>
    <w:p>
      <w:pPr>
        <w:pStyle w:val="Heading2"/>
      </w:pPr>
      <w:r>
        <w:t>3.2 CX &amp; Support Agent (Cipher)</w:t>
      </w:r>
    </w:p>
    <w:p>
      <w:r>
        <w:t>• Integrates with Zendesk/Gorgias and Shopify Admin API.</w:t>
      </w:r>
    </w:p>
    <w:p>
      <w:r>
        <w:t>• Handles "Where is my order?" (WISMO), processes returns/exchanges via Shopify GraphQL API, and manages refunds (requires HITL approval &gt; $50).</w:t>
      </w:r>
    </w:p>
    <w:p>
      <w:pPr>
        <w:pStyle w:val="Heading2"/>
      </w:pPr>
      <w:r>
        <w:t>3.3 Inventory &amp; Operations Agent (Vision)</w:t>
      </w:r>
    </w:p>
    <w:p>
      <w:r>
        <w:t>• Connects to Shopify Inventory API and supplier databases.</w:t>
      </w:r>
    </w:p>
    <w:p>
      <w:r>
        <w:t>• Monitors stock velocity, predicts stockouts, and automatically drafts Purchase Orders (POs) for the B2B team.</w:t>
      </w:r>
    </w:p>
    <w:p>
      <w:pPr>
        <w:pStyle w:val="Heading2"/>
      </w:pPr>
      <w:r>
        <w:t>3.4 Marketing &amp; Catalog Agent (Aroma)</w:t>
      </w:r>
    </w:p>
    <w:p>
      <w:r>
        <w:t>• Automatically drafts SEO-optimized product titles and descriptions for new Shopify listings.</w:t>
      </w:r>
    </w:p>
    <w:p>
      <w:r>
        <w:t>• Generates weekly social media content calendars and imports them to Postiz.</w:t>
      </w:r>
    </w:p>
    <w:p>
      <w:pPr>
        <w:pStyle w:val="Heading1"/>
      </w:pPr>
      <w:r>
        <w:t>4. Tools &amp;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Tool/Platform</w:t>
            </w:r>
          </w:p>
        </w:tc>
        <w:tc>
          <w:tcPr>
            <w:tcW w:type="dxa" w:w="2880"/>
          </w:tcPr>
          <w:p>
            <w:r>
              <w:t>Purpose</w:t>
            </w:r>
          </w:p>
        </w:tc>
      </w:tr>
      <w:tr>
        <w:tc>
          <w:tcPr>
            <w:tcW w:type="dxa" w:w="2880"/>
          </w:tcPr>
          <w:p>
            <w:r>
              <w:t>Orchestration</w:t>
            </w:r>
          </w:p>
        </w:tc>
        <w:tc>
          <w:tcPr>
            <w:tcW w:type="dxa" w:w="2880"/>
          </w:tcPr>
          <w:p>
            <w:r>
              <w:t>OpenClaw Framework</w:t>
            </w:r>
          </w:p>
        </w:tc>
        <w:tc>
          <w:tcPr>
            <w:tcW w:type="dxa" w:w="2880"/>
          </w:tcPr>
          <w:p>
            <w:r>
              <w:t>Multi-agent routing, tool execution, cron jobs</w:t>
            </w:r>
          </w:p>
        </w:tc>
      </w:tr>
      <w:tr>
        <w:tc>
          <w:tcPr>
            <w:tcW w:type="dxa" w:w="2880"/>
          </w:tcPr>
          <w:p>
            <w:r>
              <w:t>Database/Memory</w:t>
            </w:r>
          </w:p>
        </w:tc>
        <w:tc>
          <w:tcPr>
            <w:tcW w:type="dxa" w:w="2880"/>
          </w:tcPr>
          <w:p>
            <w:r>
              <w:t>Supabase</w:t>
            </w:r>
          </w:p>
        </w:tc>
        <w:tc>
          <w:tcPr>
            <w:tcW w:type="dxa" w:w="2880"/>
          </w:tcPr>
          <w:p>
            <w:r>
              <w:t>Vector FTS memory, task queuing, activity logs</w:t>
            </w:r>
          </w:p>
        </w:tc>
      </w:tr>
      <w:tr>
        <w:tc>
          <w:tcPr>
            <w:tcW w:type="dxa" w:w="2880"/>
          </w:tcPr>
          <w:p>
            <w:r>
              <w:t>E-commerce Backend</w:t>
            </w:r>
          </w:p>
        </w:tc>
        <w:tc>
          <w:tcPr>
            <w:tcW w:type="dxa" w:w="2880"/>
          </w:tcPr>
          <w:p>
            <w:r>
              <w:t>Shopify Admin API (GraphQL)</w:t>
            </w:r>
          </w:p>
        </w:tc>
        <w:tc>
          <w:tcPr>
            <w:tcW w:type="dxa" w:w="2880"/>
          </w:tcPr>
          <w:p>
            <w:r>
              <w:t>Order management, inventory, product catalog</w:t>
            </w:r>
          </w:p>
        </w:tc>
      </w:tr>
      <w:tr>
        <w:tc>
          <w:tcPr>
            <w:tcW w:type="dxa" w:w="2880"/>
          </w:tcPr>
          <w:p>
            <w:r>
              <w:t>Communication</w:t>
            </w:r>
          </w:p>
        </w:tc>
        <w:tc>
          <w:tcPr>
            <w:tcW w:type="dxa" w:w="2880"/>
          </w:tcPr>
          <w:p>
            <w:r>
              <w:t>Sendblue CLI &amp; Telegram</w:t>
            </w:r>
          </w:p>
        </w:tc>
        <w:tc>
          <w:tcPr>
            <w:tcW w:type="dxa" w:w="2880"/>
          </w:tcPr>
          <w:p>
            <w:r>
              <w:t>iMessage for agents, internal team alerts</w:t>
            </w:r>
          </w:p>
        </w:tc>
      </w:tr>
    </w:tbl>
    <w:p>
      <w:pPr>
        <w:pStyle w:val="Heading1"/>
      </w:pPr>
      <w:r>
        <w:t>5. Human-in-the-Loop (HITL) Workflows</w:t>
      </w:r>
    </w:p>
    <w:p>
      <w:r>
        <w:t>AI agents operate with constrained autonomy. The following rules are strictly enforced via OpenClaw's approval mechanisms:</w:t>
      </w:r>
    </w:p>
    <w:p>
      <w:pPr>
        <w:pStyle w:val="ListNumber"/>
      </w:pPr>
      <w:r>
        <w:t>1. Financial Transactions: Any refund over $50 or PO creation over $500 pauses the agent. A notification is sent to the Mission Control dashboard for human approval.</w:t>
      </w:r>
    </w:p>
    <w:p>
      <w:pPr>
        <w:pStyle w:val="ListNumber"/>
      </w:pPr>
      <w:r>
        <w:t>2. Destructive Actions: Deleting products or customers requires manual sign-off in `/ops/approvals.md`.</w:t>
      </w:r>
    </w:p>
    <w:p>
      <w:pPr>
        <w:pStyle w:val="ListNumber"/>
      </w:pPr>
      <w:r>
        <w:t>3. Handoffs: When a CX agent cannot resolve a ticket, it generates a `handoff.json` manifest and alerts a human operator via Telegram.</w:t>
      </w:r>
    </w:p>
    <w:p>
      <w:pPr>
        <w:pStyle w:val="Heading1"/>
      </w:pPr>
      <w:r>
        <w:t>6. Cost Estimation (Monthly)</w:t>
      </w:r>
    </w:p>
    <w:p>
      <w:r>
        <w:t>Based on an estimated 10,000 monthly orders and 2,000 support tickets: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Estimated Cost</w:t>
            </w:r>
          </w:p>
        </w:tc>
        <w:tc>
          <w:tcPr>
            <w:tcW w:type="dxa" w:w="2880"/>
          </w:tcPr>
          <w:p>
            <w:r>
              <w:t>Notes</w:t>
            </w:r>
          </w:p>
        </w:tc>
      </w:tr>
      <w:tr>
        <w:tc>
          <w:tcPr>
            <w:tcW w:type="dxa" w:w="2880"/>
          </w:tcPr>
          <w:p>
            <w:r>
              <w:t>LLM API (OpenRouter)</w:t>
            </w:r>
          </w:p>
        </w:tc>
        <w:tc>
          <w:tcPr>
            <w:tcW w:type="dxa" w:w="2880"/>
          </w:tcPr>
          <w:p>
            <w:r>
              <w:t>$150 - $250</w:t>
            </w:r>
          </w:p>
        </w:tc>
        <w:tc>
          <w:tcPr>
            <w:tcW w:type="dxa" w:w="2880"/>
          </w:tcPr>
          <w:p>
            <w:r>
              <w:t>Using Claude 3.5 Haiku / Gemini Flash for routing; Opus/Sonnet for complex reasoning.</w:t>
            </w:r>
          </w:p>
        </w:tc>
      </w:tr>
      <w:tr>
        <w:tc>
          <w:tcPr>
            <w:tcW w:type="dxa" w:w="2880"/>
          </w:tcPr>
          <w:p>
            <w:r>
              <w:t>Infrastructure (AWS/VPS)</w:t>
            </w:r>
          </w:p>
        </w:tc>
        <w:tc>
          <w:tcPr>
            <w:tcW w:type="dxa" w:w="2880"/>
          </w:tcPr>
          <w:p>
            <w:r>
              <w:t>$20 - $40</w:t>
            </w:r>
          </w:p>
        </w:tc>
        <w:tc>
          <w:tcPr>
            <w:tcW w:type="dxa" w:w="2880"/>
          </w:tcPr>
          <w:p>
            <w:r>
              <w:t>Hosting for OpenClaw daemon and PM2.</w:t>
            </w:r>
          </w:p>
        </w:tc>
      </w:tr>
      <w:tr>
        <w:tc>
          <w:tcPr>
            <w:tcW w:type="dxa" w:w="2880"/>
          </w:tcPr>
          <w:p>
            <w:r>
              <w:t>Supabase (DB &amp; Vector)</w:t>
            </w:r>
          </w:p>
        </w:tc>
        <w:tc>
          <w:tcPr>
            <w:tcW w:type="dxa" w:w="2880"/>
          </w:tcPr>
          <w:p>
            <w:r>
              <w:t>$25</w:t>
            </w:r>
          </w:p>
        </w:tc>
        <w:tc>
          <w:tcPr>
            <w:tcW w:type="dxa" w:w="2880"/>
          </w:tcPr>
          <w:p>
            <w:r>
              <w:t>Pro tier for reliable memory search and real-time triggers.</w:t>
            </w:r>
          </w:p>
        </w:tc>
      </w:tr>
      <w:tr>
        <w:tc>
          <w:tcPr>
            <w:tcW w:type="dxa" w:w="2880"/>
          </w:tcPr>
          <w:p>
            <w:r>
              <w:t>Sendblue / Integrations</w:t>
            </w:r>
          </w:p>
        </w:tc>
        <w:tc>
          <w:tcPr>
            <w:tcW w:type="dxa" w:w="2880"/>
          </w:tcPr>
          <w:p>
            <w:r>
              <w:t>$30</w:t>
            </w:r>
          </w:p>
        </w:tc>
        <w:tc>
          <w:tcPr>
            <w:tcW w:type="dxa" w:w="2880"/>
          </w:tcPr>
          <w:p>
            <w:r>
              <w:t>API costs for messaging and third-party SaaS limits.</w:t>
            </w:r>
          </w:p>
        </w:tc>
      </w:tr>
      <w:tr>
        <w:tc>
          <w:tcPr>
            <w:tcW w:type="dxa" w:w="2880"/>
          </w:tcPr>
          <w:p>
            <w:r>
              <w:t>Total Estimated Cost</w:t>
            </w:r>
          </w:p>
        </w:tc>
        <w:tc>
          <w:tcPr>
            <w:tcW w:type="dxa" w:w="2880"/>
          </w:tcPr>
          <w:p>
            <w:r>
              <w:t>~$225 - $345 / mo</w:t>
            </w:r>
          </w:p>
        </w:tc>
        <w:tc>
          <w:tcPr>
            <w:tcW w:type="dxa" w:w="2880"/>
          </w:tcPr>
          <w:p>
            <w:r>
              <w:t>Highly scalable compared to human headcount.</w:t>
            </w:r>
          </w:p>
        </w:tc>
      </w:tr>
    </w:tbl>
    <w:p>
      <w:pPr>
        <w:pStyle w:val="Heading1"/>
      </w:pPr>
      <w:r>
        <w:t>7. Implementation Roadmap</w:t>
      </w:r>
    </w:p>
    <w:p>
      <w:pPr>
        <w:pStyle w:val="ListBullet"/>
      </w:pPr>
      <w:r>
        <w:t>• Month 1: Foundation. Deploy OpenClaw, integrate Supabase, and build the Shopify API skill wrappers. Launch Mission Control dashboard.</w:t>
      </w:r>
    </w:p>
    <w:p>
      <w:pPr>
        <w:pStyle w:val="ListBullet"/>
      </w:pPr>
      <w:r>
        <w:t>• Month 2: CX Agent Pilot. Deploy the support agent in 'shadow mode' (drafting replies only). Train it on historical Zendesk/Shopify data.</w:t>
      </w:r>
    </w:p>
    <w:p>
      <w:pPr>
        <w:pStyle w:val="ListBullet"/>
      </w:pPr>
      <w:r>
        <w:t>• Month 3: Autonomy &amp; Ops. Enable automatic refunds (under $50) and deploy the Inventory Agent for stock monitoring. Connect Sendblue for VIP customer iMessage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