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55" w:rsidRDefault="00D208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3.7pt;margin-top:549.7pt;width:219.2pt;height:85.95pt;z-index:1" stroked="f">
            <v:textbox>
              <w:txbxContent>
                <w:p w:rsidR="00321A01" w:rsidRDefault="00321A01" w:rsidP="00321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321A01" w:rsidRDefault="00346EE8" w:rsidP="00321A01">
                  <w:pPr>
                    <w:jc w:val="center"/>
                    <w:rPr>
                      <w:sz w:val="16"/>
                      <w:szCs w:val="16"/>
                    </w:rPr>
                  </w:pPr>
                  <w:r w:rsidRPr="00D208C6">
                    <w:rPr>
                      <w:noProof/>
                      <w:sz w:val="16"/>
                      <w:szCs w:val="16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i1027" type="#_x0000_t75" style="width:174pt;height:33pt;visibility:visible">
                        <v:imagedata r:id="rId8" o:title=""/>
                      </v:shape>
                    </w:pict>
                  </w:r>
                </w:p>
                <w:p w:rsidR="00321A01" w:rsidRPr="00175B98" w:rsidRDefault="00321A01" w:rsidP="00321A01">
                  <w:pPr>
                    <w:jc w:val="center"/>
                    <w:rPr>
                      <w:rFonts w:ascii="Tunga" w:hAnsi="Tunga" w:cs="Tunga"/>
                      <w:sz w:val="18"/>
                      <w:szCs w:val="18"/>
                    </w:rPr>
                  </w:pPr>
                </w:p>
                <w:p w:rsidR="00321A01" w:rsidRPr="00175B98" w:rsidRDefault="00175B98" w:rsidP="00321A01">
                  <w:pPr>
                    <w:jc w:val="center"/>
                    <w:rPr>
                      <w:rFonts w:ascii="Tunga" w:hAnsi="Tunga" w:cs="Tunga"/>
                      <w:sz w:val="18"/>
                      <w:szCs w:val="18"/>
                    </w:rPr>
                  </w:pPr>
                  <w:r w:rsidRPr="00175B98">
                    <w:rPr>
                      <w:rFonts w:ascii="Tunga" w:hAnsi="Tunga" w:cs="Tunga"/>
                      <w:sz w:val="18"/>
                      <w:szCs w:val="18"/>
                    </w:rPr>
                    <w:t>(608) 243-</w:t>
                  </w:r>
                  <w:r w:rsidR="00321A01" w:rsidRPr="00175B98">
                    <w:rPr>
                      <w:rFonts w:ascii="Tunga" w:hAnsi="Tunga" w:cs="Tunga"/>
                      <w:sz w:val="18"/>
                      <w:szCs w:val="18"/>
                    </w:rPr>
                    <w:t xml:space="preserve">0330 Environmental Health </w:t>
                  </w:r>
                </w:p>
                <w:p w:rsidR="00321A01" w:rsidRDefault="00321A01" w:rsidP="00321A01">
                  <w:pPr>
                    <w:jc w:val="center"/>
                    <w:rPr>
                      <w:sz w:val="10"/>
                      <w:szCs w:val="10"/>
                    </w:rPr>
                  </w:pPr>
                </w:p>
                <w:p w:rsidR="00321A01" w:rsidRPr="00175B98" w:rsidRDefault="00321A01" w:rsidP="00321A01">
                  <w:pPr>
                    <w:jc w:val="center"/>
                    <w:rPr>
                      <w:rFonts w:ascii="Tunga" w:hAnsi="Tunga" w:cs="Tunga"/>
                      <w:sz w:val="10"/>
                      <w:szCs w:val="10"/>
                    </w:rPr>
                  </w:pPr>
                  <w:r w:rsidRPr="00175B98">
                    <w:rPr>
                      <w:rFonts w:ascii="Tunga" w:hAnsi="Tunga" w:cs="Tunga"/>
                      <w:sz w:val="10"/>
                      <w:szCs w:val="10"/>
                    </w:rPr>
                    <w:t>Source Jefferson County Health Dept. Indiana</w:t>
                  </w:r>
                </w:p>
                <w:p w:rsidR="00321A01" w:rsidRDefault="00321A01" w:rsidP="00321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321A01" w:rsidRPr="00321A01" w:rsidRDefault="00321A01" w:rsidP="00321A01">
                  <w:pPr>
                    <w:jc w:val="center"/>
                    <w:rPr>
                      <w:sz w:val="16"/>
                      <w:szCs w:val="16"/>
                    </w:rPr>
                  </w:pPr>
                  <w:r w:rsidRPr="00321A01">
                    <w:rPr>
                      <w:sz w:val="16"/>
                      <w:szCs w:val="16"/>
                    </w:rPr>
                    <w:t>Source Jefferson County Health Dept 812-273-1942</w:t>
                  </w:r>
                </w:p>
                <w:p w:rsidR="00321A01" w:rsidRDefault="00321A01" w:rsidP="00321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26.8pt;margin-top:482pt;width:531.55pt;height:67.7pt;z-index:2">
            <v:textbox>
              <w:txbxContent>
                <w:p w:rsidR="007012FD" w:rsidRPr="0099392E" w:rsidRDefault="007012FD" w:rsidP="00175B98">
                  <w:pPr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16"/>
                      <w:szCs w:val="16"/>
                    </w:rPr>
                  </w:pPr>
                  <w:r w:rsidRPr="0099392E">
                    <w:rPr>
                      <w:rFonts w:ascii="Calibri" w:hAnsi="Calibri"/>
                      <w:sz w:val="16"/>
                      <w:szCs w:val="16"/>
                    </w:rPr>
                    <w:t xml:space="preserve">Backflow prevention devices required on </w:t>
                  </w:r>
                  <w:r w:rsidR="00F91162" w:rsidRPr="0099392E">
                    <w:rPr>
                      <w:rFonts w:ascii="Calibri" w:hAnsi="Calibri"/>
                      <w:sz w:val="16"/>
                      <w:szCs w:val="16"/>
                    </w:rPr>
                    <w:t>threaded hose faucets and chemical mixing stations (ASSE 1011, ASSE 1052 or ASSE 1001 at 7’6” above floor finish)</w:t>
                  </w:r>
                </w:p>
                <w:p w:rsidR="00175B98" w:rsidRPr="0099392E" w:rsidRDefault="007012FD" w:rsidP="00175B98">
                  <w:pPr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16"/>
                      <w:szCs w:val="16"/>
                    </w:rPr>
                  </w:pPr>
                  <w:r w:rsidRPr="0099392E">
                    <w:rPr>
                      <w:rFonts w:ascii="Calibri" w:hAnsi="Calibri"/>
                      <w:sz w:val="16"/>
                      <w:szCs w:val="16"/>
                    </w:rPr>
                    <w:t xml:space="preserve">Air Gaps required for prep sinks, dipper wells, </w:t>
                  </w:r>
                  <w:r w:rsidR="00175B98" w:rsidRPr="0099392E">
                    <w:rPr>
                      <w:rFonts w:ascii="Calibri" w:hAnsi="Calibri"/>
                      <w:sz w:val="16"/>
                      <w:szCs w:val="16"/>
                    </w:rPr>
                    <w:t xml:space="preserve">ice machines, ice bins, spray arm hose reels, </w:t>
                  </w:r>
                  <w:proofErr w:type="spellStart"/>
                  <w:r w:rsidR="00175B98" w:rsidRPr="0099392E">
                    <w:rPr>
                      <w:rFonts w:ascii="Calibri" w:hAnsi="Calibri"/>
                      <w:sz w:val="16"/>
                      <w:szCs w:val="16"/>
                    </w:rPr>
                    <w:t>thermalizers</w:t>
                  </w:r>
                  <w:proofErr w:type="spellEnd"/>
                  <w:r w:rsidR="00175B98" w:rsidRPr="0099392E">
                    <w:rPr>
                      <w:rFonts w:ascii="Calibri" w:hAnsi="Calibri"/>
                      <w:sz w:val="16"/>
                      <w:szCs w:val="16"/>
                    </w:rPr>
                    <w:t xml:space="preserve">, </w:t>
                  </w:r>
                  <w:r w:rsidRPr="0099392E">
                    <w:rPr>
                      <w:rFonts w:ascii="Calibri" w:hAnsi="Calibri"/>
                      <w:sz w:val="16"/>
                      <w:szCs w:val="16"/>
                    </w:rPr>
                    <w:t xml:space="preserve">sanitize compartment of dishwashing sink, </w:t>
                  </w:r>
                  <w:proofErr w:type="spellStart"/>
                  <w:r w:rsidRPr="0099392E">
                    <w:rPr>
                      <w:rFonts w:ascii="Calibri" w:hAnsi="Calibri"/>
                      <w:sz w:val="16"/>
                      <w:szCs w:val="16"/>
                    </w:rPr>
                    <w:t>dishmachines</w:t>
                  </w:r>
                  <w:proofErr w:type="spellEnd"/>
                  <w:r w:rsidR="00175B98" w:rsidRPr="0099392E">
                    <w:rPr>
                      <w:rFonts w:ascii="Calibri" w:hAnsi="Calibri"/>
                      <w:sz w:val="16"/>
                      <w:szCs w:val="16"/>
                    </w:rPr>
                    <w:t xml:space="preserve"> and any connection between food/beverage equipment and discharge piping. </w:t>
                  </w:r>
                </w:p>
                <w:p w:rsidR="007012FD" w:rsidRPr="0099392E" w:rsidRDefault="00F91162" w:rsidP="00175B98">
                  <w:pPr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16"/>
                      <w:szCs w:val="16"/>
                    </w:rPr>
                  </w:pPr>
                  <w:r w:rsidRPr="0099392E">
                    <w:rPr>
                      <w:rFonts w:ascii="Calibri" w:hAnsi="Calibri"/>
                      <w:sz w:val="16"/>
                      <w:szCs w:val="16"/>
                    </w:rPr>
                    <w:t>Swimming pool water fill lines require air gaps.  Backwash water can discharge via air break or air gap.</w:t>
                  </w:r>
                </w:p>
                <w:p w:rsidR="007A26F3" w:rsidRPr="0099392E" w:rsidRDefault="00175B98" w:rsidP="00175B98">
                  <w:pPr>
                    <w:jc w:val="center"/>
                    <w:rPr>
                      <w:rFonts w:ascii="Calibri" w:hAnsi="Calibri"/>
                      <w:b/>
                      <w:i/>
                      <w:sz w:val="16"/>
                      <w:szCs w:val="16"/>
                      <w:u w:val="single"/>
                    </w:rPr>
                  </w:pPr>
                  <w:r w:rsidRPr="0099392E">
                    <w:rPr>
                      <w:rFonts w:ascii="Calibri" w:hAnsi="Calibri"/>
                      <w:b/>
                      <w:i/>
                      <w:sz w:val="16"/>
                      <w:szCs w:val="16"/>
                      <w:u w:val="single"/>
                    </w:rPr>
                    <w:t>C</w:t>
                  </w:r>
                  <w:r w:rsidR="007A26F3" w:rsidRPr="0099392E">
                    <w:rPr>
                      <w:rFonts w:ascii="Calibri" w:hAnsi="Calibri"/>
                      <w:b/>
                      <w:i/>
                      <w:sz w:val="16"/>
                      <w:szCs w:val="16"/>
                      <w:u w:val="single"/>
                    </w:rPr>
                    <w:t>onsult and use licensed plumber for compliance</w:t>
                  </w:r>
                </w:p>
              </w:txbxContent>
            </v:textbox>
          </v:shape>
        </w:pict>
      </w:r>
      <w:r>
        <w:rPr>
          <w:noProof/>
        </w:rPr>
        <w:pict>
          <v:shape id="Picture 1" o:spid="_x0000_i1025" type="#_x0000_t75" style="width:6in;height:603pt;visibility:visible">
            <v:imagedata r:id="rId9" o:title=""/>
          </v:shape>
        </w:pict>
      </w:r>
    </w:p>
    <w:p w:rsidR="007A26F3" w:rsidRDefault="007A26F3"/>
    <w:sectPr w:rsidR="007A26F3" w:rsidSect="007A26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8" w:right="1440" w:bottom="67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190" w:rsidRDefault="00535190" w:rsidP="00321A01">
      <w:r>
        <w:separator/>
      </w:r>
    </w:p>
  </w:endnote>
  <w:endnote w:type="continuationSeparator" w:id="0">
    <w:p w:rsidR="00535190" w:rsidRDefault="00535190" w:rsidP="00321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E8" w:rsidRDefault="00346E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E8" w:rsidRDefault="00346E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E8" w:rsidRDefault="00346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190" w:rsidRDefault="00535190" w:rsidP="00321A01">
      <w:r>
        <w:separator/>
      </w:r>
    </w:p>
  </w:footnote>
  <w:footnote w:type="continuationSeparator" w:id="0">
    <w:p w:rsidR="00535190" w:rsidRDefault="00535190" w:rsidP="00321A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E8" w:rsidRDefault="00346E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2FD" w:rsidRDefault="00D208C6" w:rsidP="007012FD">
    <w:pPr>
      <w:pStyle w:val="Header"/>
      <w:rPr>
        <w:noProof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37.3pt;margin-top:-15pt;width:199.9pt;height:93.4pt;z-index:3" stroked="f">
          <v:textbox>
            <w:txbxContent>
              <w:p w:rsidR="007A26F3" w:rsidRPr="00EE02D2" w:rsidRDefault="007A26F3" w:rsidP="007A26F3">
                <w:pPr>
                  <w:jc w:val="center"/>
                  <w:rPr>
                    <w:rFonts w:ascii="Tunga" w:hAnsi="Tunga" w:cs="Tunga"/>
                    <w:b/>
                    <w:sz w:val="56"/>
                    <w:szCs w:val="56"/>
                  </w:rPr>
                </w:pPr>
                <w:r w:rsidRPr="00EE02D2">
                  <w:rPr>
                    <w:rFonts w:ascii="Tunga" w:hAnsi="Tunga" w:cs="Tunga"/>
                    <w:b/>
                    <w:sz w:val="56"/>
                    <w:szCs w:val="56"/>
                  </w:rPr>
                  <w:t>Plumbing Fact Sheet</w:t>
                </w:r>
              </w:p>
            </w:txbxContent>
          </v:textbox>
        </v:shape>
      </w:pict>
    </w:r>
    <w:r>
      <w:rPr>
        <w:noProof/>
      </w:rPr>
      <w:pict>
        <v:shape id="_x0000_s2051" type="#_x0000_t202" style="position:absolute;margin-left:-1.8pt;margin-top:-10.8pt;width:115.85pt;height:24pt;z-index:2" stroked="f">
          <v:textbox>
            <w:txbxContent>
              <w:p w:rsidR="007012FD" w:rsidRPr="0099392E" w:rsidRDefault="007012FD" w:rsidP="007012FD">
                <w:pPr>
                  <w:jc w:val="center"/>
                  <w:rPr>
                    <w:rFonts w:ascii="Calibri" w:hAnsi="Calibri"/>
                    <w:sz w:val="20"/>
                    <w:szCs w:val="20"/>
                  </w:rPr>
                </w:pPr>
                <w:r w:rsidRPr="0099392E">
                  <w:rPr>
                    <w:rFonts w:ascii="Calibri" w:hAnsi="Calibri"/>
                    <w:sz w:val="20"/>
                    <w:szCs w:val="20"/>
                  </w:rPr>
                  <w:t>Air Gap vs. Air Break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325.1pt;margin-top:-10.8pt;width:191.55pt;height:77.2pt;z-index:1" stroked="f">
          <v:textbox>
            <w:txbxContent>
              <w:p w:rsidR="007012FD" w:rsidRPr="0099392E" w:rsidRDefault="007012FD" w:rsidP="007012FD">
                <w:pPr>
                  <w:jc w:val="center"/>
                  <w:rPr>
                    <w:rFonts w:ascii="Calibri" w:hAnsi="Calibri"/>
                    <w:sz w:val="16"/>
                    <w:szCs w:val="16"/>
                    <w:u w:val="single"/>
                  </w:rPr>
                </w:pPr>
                <w:r w:rsidRPr="0099392E">
                  <w:rPr>
                    <w:rFonts w:ascii="Calibri" w:hAnsi="Calibri"/>
                    <w:sz w:val="16"/>
                    <w:szCs w:val="16"/>
                    <w:u w:val="single"/>
                  </w:rPr>
                  <w:t xml:space="preserve">Air Gaps WI </w:t>
                </w:r>
                <w:proofErr w:type="spellStart"/>
                <w:r w:rsidRPr="0099392E">
                  <w:rPr>
                    <w:rFonts w:ascii="Calibri" w:hAnsi="Calibri"/>
                    <w:sz w:val="16"/>
                    <w:szCs w:val="16"/>
                    <w:u w:val="single"/>
                  </w:rPr>
                  <w:t>Comm</w:t>
                </w:r>
                <w:proofErr w:type="spellEnd"/>
                <w:r w:rsidRPr="0099392E">
                  <w:rPr>
                    <w:rFonts w:ascii="Calibri" w:hAnsi="Calibri"/>
                    <w:sz w:val="16"/>
                    <w:szCs w:val="16"/>
                    <w:u w:val="single"/>
                  </w:rPr>
                  <w:t xml:space="preserve"> 82.33 (7):</w:t>
                </w:r>
              </w:p>
              <w:p w:rsidR="007012FD" w:rsidRPr="0099392E" w:rsidRDefault="007012FD" w:rsidP="007A26F3">
                <w:pPr>
                  <w:numPr>
                    <w:ilvl w:val="0"/>
                    <w:numId w:val="1"/>
                  </w:numPr>
                  <w:rPr>
                    <w:rFonts w:ascii="Calibri" w:hAnsi="Calibri"/>
                    <w:sz w:val="16"/>
                    <w:szCs w:val="16"/>
                  </w:rPr>
                </w:pPr>
                <w:r w:rsidRPr="007A26F3">
                  <w:rPr>
                    <w:rFonts w:ascii="Calibri" w:hAnsi="Calibri"/>
                    <w:sz w:val="16"/>
                    <w:szCs w:val="16"/>
                  </w:rPr>
                  <w:t xml:space="preserve">For piping of one-inch or less in diameter, the air gap is twice the diameter of the indirect waste piping. </w:t>
                </w:r>
              </w:p>
              <w:p w:rsidR="007012FD" w:rsidRPr="0099392E" w:rsidRDefault="007012FD" w:rsidP="007A26F3">
                <w:pPr>
                  <w:numPr>
                    <w:ilvl w:val="0"/>
                    <w:numId w:val="1"/>
                  </w:numPr>
                  <w:rPr>
                    <w:rFonts w:ascii="Calibri" w:hAnsi="Calibri"/>
                    <w:sz w:val="16"/>
                    <w:szCs w:val="16"/>
                  </w:rPr>
                </w:pPr>
                <w:r w:rsidRPr="007A26F3">
                  <w:rPr>
                    <w:rFonts w:ascii="Calibri" w:hAnsi="Calibri"/>
                    <w:sz w:val="16"/>
                    <w:szCs w:val="16"/>
                  </w:rPr>
                  <w:t>For piping greater than one-inch in diameter the code compliant separation is 2 inches.</w:t>
                </w:r>
              </w:p>
            </w:txbxContent>
          </v:textbox>
        </v:shape>
      </w:pict>
    </w:r>
  </w:p>
  <w:p w:rsidR="00321A01" w:rsidRDefault="00D208C6" w:rsidP="007012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3.75pt;height:66.75pt">
          <v:imagedata r:id="rId1" o:title="Air Gap vs Air Break pic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E8" w:rsidRDefault="00346E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68E7"/>
    <w:multiLevelType w:val="hybridMultilevel"/>
    <w:tmpl w:val="4B60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200E9"/>
    <w:multiLevelType w:val="hybridMultilevel"/>
    <w:tmpl w:val="9D66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oNotTrackMoves/>
  <w:defaultTabStop w:val="720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1A01"/>
    <w:rsid w:val="00074A55"/>
    <w:rsid w:val="00175B98"/>
    <w:rsid w:val="00321A01"/>
    <w:rsid w:val="00346EE8"/>
    <w:rsid w:val="00535190"/>
    <w:rsid w:val="005E78F5"/>
    <w:rsid w:val="006605D8"/>
    <w:rsid w:val="007012FD"/>
    <w:rsid w:val="0074447C"/>
    <w:rsid w:val="007A26F3"/>
    <w:rsid w:val="007B475E"/>
    <w:rsid w:val="007D09A4"/>
    <w:rsid w:val="0084704D"/>
    <w:rsid w:val="0099392E"/>
    <w:rsid w:val="00C40A0B"/>
    <w:rsid w:val="00D208C6"/>
    <w:rsid w:val="00E5088E"/>
    <w:rsid w:val="00EE02D2"/>
    <w:rsid w:val="00F82ECC"/>
    <w:rsid w:val="00F9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1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A0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1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A0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F52B-723D-4295-85C9-143B4982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Madison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Delaruelle, Maria</dc:creator>
  <cp:keywords/>
  <dc:description/>
  <cp:lastModifiedBy>hemdd</cp:lastModifiedBy>
  <cp:revision>5</cp:revision>
  <cp:lastPrinted>2012-02-28T21:18:00Z</cp:lastPrinted>
  <dcterms:created xsi:type="dcterms:W3CDTF">2010-07-12T16:58:00Z</dcterms:created>
  <dcterms:modified xsi:type="dcterms:W3CDTF">2012-02-28T21:19:00Z</dcterms:modified>
</cp:coreProperties>
</file>