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Arial" w:cs="Arial" w:eastAsia="Arial" w:hAnsi="Arial"/>
          <w:b/>
          <w:bCs/>
          <w:color w:val="1C1C1E"/>
          <w:sz w:val="52"/>
          <w:szCs w:val="52"/>
        </w:rPr>
        <w:t xml:space="preserve">Dasu</w:t>
      </w:r>
      <w:r>
        <w:rPr>
          <w:rFonts w:ascii="Arial" w:cs="Arial" w:eastAsia="Arial" w:hAnsi="Arial"/>
          <w:b/>
          <w:bCs/>
          <w:color w:val="1A7A3A"/>
          <w:sz w:val="52"/>
          <w:szCs w:val="52"/>
        </w:rPr>
        <w:t xml:space="preserve">.</w:t>
      </w:r>
      <w:r>
        <w:rPr>
          <w:rFonts w:ascii="Arial" w:cs="Arial" w:eastAsia="Arial" w:hAnsi="Arial"/>
          <w:b/>
          <w:bCs/>
          <w:color w:val="1C1C1E"/>
          <w:sz w:val="52"/>
          <w:szCs w:val="52"/>
        </w:rPr>
        <w:t xml:space="preserve">print</w:t>
      </w:r>
      <w:r>
        <w:rPr>
          <w:rFonts w:ascii="Arial" w:cs="Arial" w:eastAsia="Arial" w:hAnsi="Arial"/>
          <w:color w:val="6E6E73"/>
          <w:sz w:val="28"/>
          <w:szCs w:val="28"/>
        </w:rPr>
        <w:t xml:space="preserve">  —  Sheet Layout Tool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出す  ·  “to output / to print”  ·  Japanese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200"/>
        <w:gridCol w:w="1200"/>
        <w:gridCol w:w="200"/>
        <w:gridCol w:w="1200"/>
        <w:gridCol w:w="200"/>
        <w:gridCol w:w="1200"/>
        <w:gridCol w:w="39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CC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ALPHA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2C2C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v0.1.0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A7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FOSS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A8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Browser App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before="100" w:after="0"/>
      </w:pPr>
    </w:p>
    <w:p>
      <w:pPr>
        <w:pBdr>
          <w:bottom w:val="single" w:color="1A7A3A" w:sz="4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What is it?</w:t>
      </w:r>
    </w:p>
    <w:p>
      <w:pPr>
        <w:spacing w:before="40" w:after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Dasu is a free, open-source browser-based sheet layout tool built for the Bonsai BIM / IfcOpenShell ecosystem. It runs as a single self-contained HTML file — no install, no server, no subscription. Open it in Chrome or Edge and it works.</w:t>
      </w:r>
    </w:p>
    <w:p>
      <w:pPr>
        <w:spacing w:before="40" w:after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The goal is to bridge the gap between IFC-based BIM authoring in Blender/Bonsai BIM and the production of print-ready drawing sheets. Drawings produced by Bonsai's bim.create_drawing operator are composed on sheets, annotated, and exported as PDF or SVG — entirely within the browser, entirely FOSS.</w:t>
      </w:r>
    </w:p>
    <w:p>
      <w:pPr>
        <w:spacing w:before="6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Technology</w:t>
      </w:r>
    </w:p>
    <w:p>
      <w:pPr>
        <w:spacing w:before="40" w:after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Built on two MIT-licensed libraries, no build toolchain required: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Fabric.js 5.3.1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 — canvas manipulation, object model, hit testing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jsPDF 2.5.1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 — PDF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IndexedDB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 — browser-native persistence for autosave, recent files, templates</w:t>
      </w:r>
    </w:p>
    <w:p>
      <w:pPr>
        <w:spacing w:before="40" w:after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Fully FOSS: Fabric.js (MIT), jsPDF (MIT), IfcOpenShell (LGPL). Zero proprietary dependencies.</w:t>
      </w:r>
    </w:p>
    <w:p>
      <w:pPr>
        <w:spacing w:before="40" w:after="0"/>
      </w:pPr>
    </w:p>
    <w:p>
      <w:pPr>
        <w:spacing w:before="40" w:after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Developed independently for the benefit of the OSArch and Bonsai communities. Dasu is not affiliated with, endorsed by, or a product of either community. No toes stepped on.</w:t>
      </w:r>
    </w:p>
    <w:p>
      <w:pPr>
        <w:spacing w:before="6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Current State  —  v0.1.0 Alpha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Canvas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A4–A1 paper, portrait/landscape, grid with configurable spacing, zoom/pan, viewport transform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Snap &amp; Guides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Grid snap, sheet edges, sheet centre lines, element edges &amp; centres, equal spacing, smart guide lines, Ctrl ortho lock, Shift angle snap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Element Panel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Position, size, scale label, angle, order (forward/back), align to sheet, mirror X/Y, crop with drag handles, lock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Import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SVG, PNG, JPG via drag-drop or file open; Bonsai bridge placeholder (port 7821)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Annotation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Line (with Alt→polyline continuation), rectangle, ellipse, polyline/polygon, text (IText + Textbox)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Fill &amp; Stroke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Solid colour, hatch patterns (5 styles), linear gradient; stroke width uniform across scale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Text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Font family, size (mm), bold, italic, underline, strikethrough, alignment (L/C/R/J), line height, letter spacing, background box, border styles: solid, dashed, dotted, dash-dot, revision cloud with configurable arc angle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Drawing Tools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Title block (NZ standard), north point, scale bar; insert via toolbar or View menu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Multi-page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Tab-based multi-sheet, switch preserves state, sheet settings per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File System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.bprint JSON format, Portable (embedded assets) or Referenced mode, Save As with OS native folder picker, auto-save to IndexedDB (debounced 3s), recent files list, built-in and user templates, Bonsai BIM project metadata (IFC path, project name)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Export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PDF (via jsPDF), SVG, browser Print; all via File System Access API with data URI fallback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Nudge distance, large nudge multiplier, line angle snap, revision cloud arc angle, grid spacing, snap toggle, PDF resolution, sheet shadow, Bonsai bridge port</w:t>
            </w:r>
          </w:p>
        </w:tc>
      </w:tr>
    </w:tbl>
    <w:p>
      <w:pPr>
        <w:spacing w:before="10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Development Notes</w:t>
      </w:r>
    </w:p>
    <w:p>
      <w:pPr>
        <w:spacing w:before="40" w:after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Dasu was developed iteratively in a series of sessions, growing from a blank canvas to its current state. Architecture decisions made along the way: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Single-file architecture —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deliberate. The entire app ships as one HTML file with no external dependencies beyond two CDN-hosted JS libraries. This makes distribution trivial and keeps the FOSS spirit intact.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Custom properties on Fabric objects —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all application-specific data (_annotType, _crop, _txtBorderStyle etc.) is stored directly on Fabric objects and round-trips through canvas.toJSON() via a CUSTOM_PROPS whitelist.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afterRender pattern —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complex overlays (grid, smart guides, arrowheads, revision cloud borders, lock icons) are drawn in a single afterRender hook on the raw canvas 2D context rather than as Fabric objects. This keeps them at screen resolution regardless of zoom and avoids selection/interaction complexity.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No Group for arrows —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leader line arrows are plain Polylines with heads drawn in afterRender. Fabric Groups cause coordinate system issues that are difficult to untangle.</w:t>
      </w:r>
    </w:p>
    <w:p>
      <w:pPr>
        <w:spacing w:before="10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Roadmap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Canvas, snap engine, element panel, fill/stroke, text, file system, templates, multi-page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8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Bonsai BIM bridge (N-panel Send to Dasu operator), scale-aware SVG placement from EPset_Drawing, live drawing sync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8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PLANNED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Dimension tool (dumb, mm at scale), leader arrows (stable vertex editing), polyline annotation tools with full styling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8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PLANNED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Editable title block fields (project name, drawing number, revision, date), rulers, snap to rotation handles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Multi-user collaboration via shared IndexedDB or WebRTC, undo/redo stack, TAKT planning integration, IFC 4D timeline overlay</w:t>
            </w:r>
          </w:p>
        </w:tc>
      </w:tr>
    </w:tbl>
    <w:p>
      <w:pPr>
        <w:spacing w:before="10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Known Limitations (Alpha)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Downloads (PDF, SVG, .bprint) are blocked in sandboxed preview environments (e.g. claude.ai iframe). The app must be opened locally in Chrome or Edge for full functionality.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Arrow leader lines: vertex editing via custom Fabric controls is under development — the coordinate transform between Fabric's internal polyline space and screen space is non-trivial.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undo/redo stack yet — Fabric's history API is available but not wired up.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Hatch pattern fills do not survive canvas.toJSON() in all security contexts due to Fabric's internal toDataURL() call on canvas-backed patterns. A pre-serialisation workaround is in place.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Templates and autosave are per-browser-origin — they do not sync across devices.</w:t>
      </w:r>
    </w:p>
    <w:p>
      <w:pPr>
        <w:spacing w:before="100" w:after="0"/>
      </w:pPr>
    </w:p>
    <w:p>
      <w:pPr>
        <w:pBdr>
          <w:bottom w:val="single" w:color="1A7A3A" w:sz="4" w:space="1"/>
        </w:pBdr>
        <w:spacing w:before="80" w:after="80"/>
      </w:pPr>
    </w:p>
    <w:p>
      <w:pPr>
        <w:spacing w:before="60" w:after="0"/>
      </w:pPr>
    </w:p>
    <w:p>
      <w:pPr>
        <w:jc w:val="center"/>
      </w:pPr>
      <w:r>
        <w:rPr>
          <w:rFonts w:ascii="Arial" w:cs="Arial" w:eastAsia="Arial" w:hAnsi="Arial"/>
          <w:color w:val="6E6E73"/>
          <w:sz w:val="16"/>
          <w:szCs w:val="16"/>
        </w:rPr>
        <w:t xml:space="preserve">Dasu.print  ·  Built for the OSArch / Bonsai BIM community, independently developed  ·  MIT Licence  ·  v0.1.0-alpha  ·  2025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1C1C1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A7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2026-03-15T02:31:45.340Z</dcterms:created>
  <dcterms:modified xsi:type="dcterms:W3CDTF">2026-03-15T02:31:45.341Z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