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Функциональное тестирование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динамическое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формальные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призваны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отвечает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требованиям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бизнеса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необходим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запуск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всего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основное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внимание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уделяется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воспроизведению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поведения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пользователей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ходе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возможен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даже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замер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производительности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случае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несоответствия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установленным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требованиям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внесенные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изменения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могут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быть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отклонены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основе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рисков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Определяются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наиболее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важные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части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затем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устанавливается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порядок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затем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следует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собственно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раннее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возможности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как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можно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раньше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чтобы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выявить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ранних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этапах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SDLC.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позволяет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быстрее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обнаружить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устранить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экономит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расходы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исчерпывающее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время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исполняются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сценарии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выявившие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ошибки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время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последнего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запуска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подтверждения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успешности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исправления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этих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ошибок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статическое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техника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формирования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наборов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данных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полного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набора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входных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данных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которая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позволяет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существенно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сократить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количество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кейсов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позитивное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Метод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предполагает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комбинацию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White Box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Black Box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подходов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есть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внутреннее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устройство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известно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лишь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частично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негативное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негативных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сценариев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высвечивает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ошибку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когда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должна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делать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должна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сквозное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nd-to-end)?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общей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включая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интеграцию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данных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модулях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исследовательское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возможности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как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можно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раньше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чтобы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выявить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ранних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этапах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SDLC.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позволяет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быстрее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обнаружить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устранить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экономит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расходы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Вставьте пропущенное слово или словосочетание. Принцип тестирования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Исчерпывающее тестирование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НЕВОЗМОЖНО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обезьянье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» (Monkey Testing)?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без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какого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либо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плана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выборочных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чтобы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обнаружить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какие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сложные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сбои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затем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этому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привели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 </w:t>
      </w:r>
      <w:hyperlink xmlns:r="http://schemas.openxmlformats.org/officeDocument/2006/relationships" r:id="docRId0">
        <w:r>
          <w:rPr>
            <w:rFonts w:ascii="Exo 2" w:hAnsi="Exo 2" w:cs="Exo 2" w:eastAsia="Exo 2"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модульное тестирование</w:t>
        </w:r>
      </w:hyperlink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отдельных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модулей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элементов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кода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уровне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всей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компьютерной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всем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модулям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Такая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разновидность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может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включать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функциональное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структурное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альфа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Вид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приемочного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обычно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поздней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стадии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разработки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продукта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включает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имитацию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реального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использования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продукта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штатными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разработчиками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либо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командой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тестировщиков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повторное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уже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проверенной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ранее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после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внесения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изменений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уверенности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изменения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внесли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ошибки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областях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подверглись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изменениям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 </w:t>
      </w:r>
      <w:hyperlink xmlns:r="http://schemas.openxmlformats.org/officeDocument/2006/relationships" r:id="docRId1">
        <w:r>
          <w:rPr>
            <w:rFonts w:ascii="Exo 2" w:hAnsi="Exo 2" w:cs="Exo 2" w:eastAsia="Exo 2"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тестирование веб-приложения</w:t>
        </w:r>
      </w:hyperlink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веб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веб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сайте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загрузки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производительности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безопасности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интерфейса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совместимости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других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вопросов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относящихся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юзабилити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Вставьте пропущенное слово или словосочетание. Принцип тестирования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 демонстрирует наличие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ДЕФЕКТОВ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. Тестирование только снижает вероятность наличия проблем, которые находятся в программном обеспечении, но не гарантирует их отсутствия.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гамма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Финальная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стадия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перед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выпуском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продукта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направленная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исправление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незначительных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обнаруженных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бета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5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etbug.ru/avtomatizatsiya-modulnogo-testirovaniya-vstraivaemyih-prilozheniy-s-atollic-trueverifier/" Id="docRId0" Type="http://schemas.openxmlformats.org/officeDocument/2006/relationships/hyperlink" /><Relationship TargetMode="External" Target="http://getbug.ru/testirovanie-veb-prilozheniy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