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numPr>
          <w:ilvl w:val="0"/>
          <w:numId w:val="0"/>
        </w:numPr>
        <w:spacing w:before="240" w:after="0"/>
        <w:outlineLvl w:val="0"/>
        <w:rPr/>
      </w:pPr>
      <w:r>
        <w:rPr/>
        <w:t>Setup The Environment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Setup Python</w:t>
      </w:r>
    </w:p>
    <w:p>
      <w:pPr>
        <w:pStyle w:val="Normal"/>
        <w:rPr/>
      </w:pPr>
      <w:r>
        <w:rPr/>
        <w:t>1. Install Python 3.9 64 bit. Take note of the path Python is installed.</w:t>
      </w:r>
    </w:p>
    <w:p>
      <w:pPr>
        <w:pStyle w:val="Normal"/>
        <w:rPr/>
      </w:pPr>
      <w:r>
        <w:rPr/>
        <w:t>2. Create a working directory: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mkdir c:\autoregistry</w:t>
      </w:r>
    </w:p>
    <w:p>
      <w:pPr>
        <w:pStyle w:val="Normal"/>
        <w:rPr/>
      </w:pPr>
      <w:r>
        <w:rPr/>
        <w:t>3. Place autoregistry files in the newly created folder</w:t>
      </w:r>
    </w:p>
    <w:p>
      <w:pPr>
        <w:pStyle w:val="Normal"/>
        <w:rPr/>
      </w:pPr>
      <w:r>
        <w:rPr/>
        <w:t>4. Install Python libraries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cd c:\autoregistry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&lt;python path&gt;\python -m venv venv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venv\Scripts\activate.bat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pip install -r requirements.txt</w:t>
      </w:r>
    </w:p>
    <w:p>
      <w:pPr>
        <w:pStyle w:val="Heading1"/>
        <w:rPr/>
      </w:pPr>
      <w:r>
        <w:rPr/>
      </w:r>
    </w:p>
    <w:p>
      <w:pPr>
        <w:pStyle w:val="Normal"/>
        <w:rPr>
          <w:rFonts w:ascii="Calibri Light" w:hAnsi="Calibri Light" w:eastAsia="等线 Light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等线 Light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Loading Data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Build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If this is the first execution, build a new database by running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C:\autoregistry\01-Build Database.bat</w:t>
      </w:r>
    </w:p>
    <w:p>
      <w:pPr>
        <w:pStyle w:val="Normal"/>
        <w:rPr/>
      </w:pPr>
      <w:r>
        <w:rPr/>
        <w:t>2. The above command creates a new database file called ner.db in C:\autoregistry\data</w:t>
      </w:r>
    </w:p>
    <w:p>
      <w:pPr>
        <w:pStyle w:val="Normal"/>
        <w:rPr/>
      </w:pPr>
      <w:r>
        <w:rPr/>
        <w:t>Name and location of the “data” folder can be configured in the .env file.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Load Named Entity to SNOMED Term Matching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Named Entity to SNOMED ID lookup can be mapped by running: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C:\autoregistry\02-Load Terms.bat</w:t>
      </w:r>
    </w:p>
    <w:p>
      <w:pPr>
        <w:pStyle w:val="Normal"/>
        <w:rPr/>
      </w:pPr>
      <w:r>
        <w:rPr/>
        <w:t>2. When prompted, enter the full path to the lookup file. The lookup file should be a CSV with the following columns:</w:t>
      </w:r>
    </w:p>
    <w:p>
      <w:pPr>
        <w:pStyle w:val="Normal"/>
        <w:rPr/>
      </w:pPr>
      <w:r>
        <w:rPr/>
        <w:t>a) ne – the Named Entity that will be mapped to SNOMED ID</w:t>
      </w:r>
    </w:p>
    <w:p>
      <w:pPr>
        <w:pStyle w:val="Normal"/>
        <w:rPr/>
      </w:pPr>
      <w:r>
        <w:rPr/>
        <w:t>b) label – the Named Entity label.</w:t>
      </w:r>
    </w:p>
    <w:p>
      <w:pPr>
        <w:pStyle w:val="Normal"/>
        <w:rPr/>
      </w:pPr>
      <w:r>
        <w:rPr/>
        <w:t>c) snomed_id – SNOMED ID</w:t>
      </w:r>
    </w:p>
    <w:p>
      <w:pPr>
        <w:pStyle w:val="Normal"/>
        <w:rPr/>
      </w:pPr>
      <w:r>
        <w:rPr/>
        <w:t>d) title -  The SNOMED title that corresponds to the ID</w:t>
      </w:r>
    </w:p>
    <w:p>
      <w:pPr>
        <w:pStyle w:val="Normal"/>
        <w:rPr/>
      </w:pPr>
      <w:r>
        <w:rPr/>
        <w:t>*Column order is not important. Column name is case sensitive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Load Clinical Notes for Named Entity Recognition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t>1. Named Entity to SNOMED ID lookup can be mapped by running: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C:\autoregistry\03-Load Clinical Notes.bat</w:t>
      </w:r>
    </w:p>
    <w:p>
      <w:pPr>
        <w:pStyle w:val="Normal"/>
        <w:rPr/>
      </w:pPr>
      <w:r>
        <w:rPr/>
        <w:t>2. When prompted, enter the full path to the clinical notes data. The lookup file should be a CSV with the following columns:</w:t>
      </w:r>
    </w:p>
    <w:p>
      <w:pPr>
        <w:pStyle w:val="Normal"/>
        <w:rPr/>
      </w:pPr>
      <w:r>
        <w:rPr/>
        <w:t>a) encounter_id – A unique ID for every patient visit.</w:t>
      </w:r>
    </w:p>
    <w:p>
      <w:pPr>
        <w:pStyle w:val="Normal"/>
        <w:rPr/>
      </w:pPr>
      <w:r>
        <w:rPr/>
        <w:t>b) mrn – A unique ID for every patient</w:t>
      </w:r>
    </w:p>
    <w:p>
      <w:pPr>
        <w:pStyle w:val="Normal"/>
        <w:rPr/>
      </w:pPr>
      <w:r>
        <w:rPr/>
        <w:t>c) notes – The Clinical Notes that will be parsed for Named Entities</w:t>
      </w:r>
    </w:p>
    <w:p>
      <w:pPr>
        <w:pStyle w:val="Normal"/>
        <w:rPr/>
      </w:pPr>
      <w:r>
        <w:rPr/>
        <w:t>3. Repeat the process above for each new batch of clinical notes.</w:t>
      </w:r>
    </w:p>
    <w:p>
      <w:pPr>
        <w:pStyle w:val="Normal"/>
        <w:rPr/>
      </w:pPr>
      <w:r>
        <w:rPr/>
        <w:t>*Other columns will be loaded in as metadata. Column order is not important. Column name is case sensitive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Parse Clinical 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All clinical notes that wasn’t previously parsed, will be parsed by running: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C:\autoregistry\04-Parse Clinical Notes.bat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 Light" w:hAnsi="Calibri Light" w:eastAsia="等线 Light" w:cs="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>
          <w:rFonts w:eastAsia="等线 Light" w:cs="" w:cstheme="majorBidi" w:eastAsiaTheme="majorEastAsia"/>
          <w:color w:val="2F5496" w:themeColor="accent1" w:themeShade="bf"/>
          <w:sz w:val="26"/>
          <w:szCs w:val="26"/>
        </w:rPr>
        <w:t>Run TF-IDF Calculation</w:t>
      </w:r>
    </w:p>
    <w:p>
      <w:pPr>
        <w:pStyle w:val="Normal"/>
        <w:rPr>
          <w:rFonts w:ascii="Calibri Light" w:hAnsi="Calibri Light" w:eastAsia="等线 Light" w:cs="" w:asciiTheme="majorHAnsi" w:cstheme="majorBidi" w:eastAsiaTheme="majorEastAsia" w:hAnsiTheme="majorHAnsi"/>
          <w:color w:val="2F5496" w:themeColor="accent1" w:themeShade="bf"/>
          <w:sz w:val="26"/>
          <w:szCs w:val="26"/>
        </w:rPr>
      </w:pPr>
      <w:r>
        <w:rPr>
          <w:rFonts w:eastAsia="等线 Light" w:cs="" w:cstheme="majorBidi" w:eastAsiaTheme="majorEastAsia" w:ascii="Calibri Light" w:hAnsi="Calibri Light"/>
          <w:color w:val="2F5496" w:themeColor="accent1" w:themeShade="bf"/>
          <w:sz w:val="26"/>
          <w:szCs w:val="26"/>
        </w:rPr>
      </w:r>
    </w:p>
    <w:p>
      <w:pPr>
        <w:pStyle w:val="Normal"/>
        <w:rPr/>
      </w:pPr>
      <w:r>
        <w:rPr/>
        <w:t>1. Recalculate TF-IDF score for all named entities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C:\autoregistry\05-Calc TFIDF.bat</w:t>
      </w:r>
    </w:p>
    <w:p>
      <w:pPr>
        <w:pStyle w:val="Normal"/>
        <w:ind w:left="720"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Heading2"/>
        <w:rPr/>
      </w:pPr>
      <w:r>
        <w:rPr/>
        <w:t>Refresh Data in Metabase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Login to Metabase</w:t>
      </w:r>
    </w:p>
    <w:p>
      <w:pPr>
        <w:pStyle w:val="ListParagraph"/>
        <w:numPr>
          <w:ilvl w:val="0"/>
          <w:numId w:val="1"/>
        </w:numPr>
        <w:rPr/>
      </w:pPr>
      <w:r>
        <w:rPr/>
        <w:t>Open Metabase Admin</w:t>
      </w:r>
    </w:p>
    <w:p>
      <w:pPr>
        <w:pStyle w:val="ListParagraph"/>
        <w:numPr>
          <w:ilvl w:val="0"/>
          <w:numId w:val="1"/>
        </w:numPr>
        <w:rPr/>
      </w:pPr>
      <w:r>
        <w:rPr/>
        <w:t>Click on Databases</w:t>
      </w:r>
    </w:p>
    <w:p>
      <w:pPr>
        <w:pStyle w:val="ListParagraph"/>
        <w:numPr>
          <w:ilvl w:val="0"/>
          <w:numId w:val="1"/>
        </w:numPr>
        <w:rPr/>
      </w:pPr>
      <w:r>
        <w:rPr/>
        <w:t>Select “ner” database</w:t>
      </w:r>
    </w:p>
    <w:p>
      <w:pPr>
        <w:pStyle w:val="ListParagraph"/>
        <w:numPr>
          <w:ilvl w:val="0"/>
          <w:numId w:val="1"/>
        </w:numPr>
        <w:rPr/>
      </w:pPr>
      <w:r>
        <w:rPr/>
        <w:t>Click on “Sync database schema now”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3FC1FC58">
                <wp:simplePos x="0" y="0"/>
                <wp:positionH relativeFrom="column">
                  <wp:posOffset>241300</wp:posOffset>
                </wp:positionH>
                <wp:positionV relativeFrom="paragraph">
                  <wp:posOffset>227965</wp:posOffset>
                </wp:positionV>
                <wp:extent cx="5732780" cy="2790190"/>
                <wp:effectExtent l="0" t="19050" r="2540" b="0"/>
                <wp:wrapNone/>
                <wp:docPr id="1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280" cy="2789640"/>
                        </a:xfrm>
                      </wpg:grpSpPr>
                      <pic:pic xmlns:pic="http://schemas.openxmlformats.org/drawingml/2006/picture">
                        <pic:nvPicPr>
                          <pic:cNvPr id="0" name="Picture 1" descr="Graphical user interface, application, Teams&#10;&#10;Description automatically generated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732280" cy="278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13480" y="6480"/>
                            <a:ext cx="519480" cy="3290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4560" y="450720"/>
                            <a:ext cx="519480" cy="3294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9200" y="965880"/>
                            <a:ext cx="1173960" cy="3290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19pt;margin-top:17.95pt;width:451.35pt;height:219.65pt" coordorigin="380,359" coordsize="9027,439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" stroked="f" style="position:absolute;left:380;top:359;width:9026;height:4392;mso-wrap-style:none;v-text-anchor:middle" type="shapetype_75">
                  <v:imagedata r:id="rId2" o:detectmouseclick="t"/>
                  <v:stroke color="#3465a4" joinstyle="round" endcap="flat"/>
                  <w10:wrap type="none"/>
                </v:shape>
                <v:oval id="shape_0" path="l-2147483648,-2147483643l-2147483628,-2147483627l-2147483648,-2147483643l-2147483626,-2147483625xe" stroked="t" style="position:absolute;left:3551;top:369;width:817;height:517;mso-wrap-style:none;v-text-anchor:middle">
                  <v:fill o:detectmouseclick="t" on="false"/>
                  <v:stroke color="#ed7d31" weight="57240" joinstyle="miter" endcap="flat"/>
                </v:oval>
                <v:oval id="shape_0" path="l-2147483648,-2147483643l-2147483628,-2147483627l-2147483648,-2147483643l-2147483626,-2147483625xe" stroked="t" style="position:absolute;left:1710;top:1069;width:817;height:518;mso-wrap-style:none;v-text-anchor:middle">
                  <v:fill o:detectmouseclick="t" on="false"/>
                  <v:stroke color="#ed7d31" weight="57240" joinstyle="miter" endcap="flat"/>
                </v:oval>
                <v:oval id="shape_0" path="l-2147483648,-2147483643l-2147483628,-2147483627l-2147483648,-2147483643l-2147483626,-2147483625xe" stroked="t" style="position:absolute;left:6032;top:1880;width:1848;height:517;mso-wrap-style:none;v-text-anchor:middle">
                  <v:fill o:detectmouseclick="t" on="false"/>
                  <v:stroke color="#ed7d31" weight="57240" joinstyle="miter" endcap="flat"/>
                </v:oval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Calibri Light" w:hAnsi="Calibri Light" w:eastAsia="等线 Light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等线 Light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Heading1"/>
        <w:rPr/>
      </w:pPr>
      <w:r>
        <w:rPr/>
        <w:t>Accessing Data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Launch Metabase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Launch the server by running:</w:t>
      </w:r>
    </w:p>
    <w:p>
      <w:pPr>
        <w:pStyle w:val="Normal"/>
        <w:rPr/>
      </w:pPr>
      <w:r>
        <w:rPr/>
        <w:t>C:\autoregistry\run_metabase.bat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Accessing Metabase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Browse to </w:t>
      </w:r>
      <w:hyperlink r:id="rId3">
        <w:r>
          <w:rPr>
            <w:rStyle w:val="InternetLink"/>
          </w:rPr>
          <w:t>http://localhost:3000</w:t>
        </w:r>
      </w:hyperlink>
    </w:p>
    <w:p>
      <w:pPr>
        <w:pStyle w:val="Normal"/>
        <w:rPr/>
      </w:pPr>
      <w:r>
        <w:rPr/>
        <w:t>2. Login with the following credentials:</w:t>
      </w:r>
    </w:p>
    <w:p>
      <w:pPr>
        <w:pStyle w:val="Normal"/>
        <w:rPr/>
      </w:pPr>
      <w:r>
        <w:rPr/>
        <w:t>Username: guest@metabase.com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Password: metabase123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M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9bc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9bc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19bc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019bc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013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35c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19b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3000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20564</TotalTime>
  <Application>LibreOffice/7.1.3.2$Windows_X86_64 LibreOffice_project/47f78053abe362b9384784d31a6e56f8511eb1c1</Application>
  <AppVersion>15.0000</AppVersion>
  <Pages>4</Pages>
  <Words>374</Words>
  <Characters>2036</Characters>
  <CharactersWithSpaces>2356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2022-03-13T16:57:00Z</dcterms:created>
  <dc:creator>Ian Teoh</dc:creator>
  <dc:description/>
  <dc:language>en-US</dc:language>
  <cp:lastModifiedBy/>
  <dcterms:modified xsi:type="dcterms:W3CDTF">2022-04-30T15:39:12Z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