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38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30"/>
        <w:gridCol w:w="2130"/>
        <w:gridCol w:w="2055"/>
        <w:gridCol w:w="1830"/>
        <w:tblGridChange w:id="0">
          <w:tblGrid>
            <w:gridCol w:w="2970"/>
            <w:gridCol w:w="2265"/>
            <w:gridCol w:w="2130"/>
            <w:gridCol w:w="2130"/>
            <w:gridCol w:w="2055"/>
            <w:gridCol w:w="183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Completamente Logrado</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Logrado</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Completamente Logrado</w:t>
            </w:r>
          </w:p>
        </w:tc>
      </w:tr>
      <w:tr>
        <w:trPr>
          <w:cantSplit w:val="0"/>
          <w:trHeight w:val="539" w:hRule="atLeast"/>
          <w:tblHeader w:val="0"/>
        </w:trPr>
        <w:tc>
          <w:tcPr>
            <w:gridSpan w:val="5"/>
            <w:vAlign w:val="center"/>
          </w:tcPr>
          <w:p w:rsidR="00000000" w:rsidDel="00000000" w:rsidP="00000000" w:rsidRDefault="00000000" w:rsidRPr="00000000" w14:paraId="0000010D">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3">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6wjWbOnPhmJUc2ru4efvDsHkRQ==">CgMxLjAyCGguZ2pkZ3hzOAByITFXSlBpUzJyZndESzY0NlpMRkpmX0JLVmZMVkx2OFh4aw==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