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Dafne Catarí Mandujano Morgado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10"/>
        <w:gridCol w:w="1245"/>
        <w:gridCol w:w="1035"/>
        <w:gridCol w:w="945"/>
        <w:gridCol w:w="1185"/>
        <w:gridCol w:w="1245"/>
        <w:gridCol w:w="2550"/>
        <w:tblGridChange w:id="0">
          <w:tblGrid>
            <w:gridCol w:w="1710"/>
            <w:gridCol w:w="1245"/>
            <w:gridCol w:w="1035"/>
            <w:gridCol w:w="94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Web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un sólido manejo del desarrollo web, aunque creo que aún puedo mejorar con más práctica constante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Mi experiencia en gestión de proyectos es sólida, reforzada por mi formación en gestión ágil en Duoc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 de datos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Entiendo los aspectos centrales de los modelos de datos, pero aún necesito profundizar en algunas áreas específicas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Soluciones de software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Aunque durante un tiempo estuve más enfocada en documentación, mantengo un buen nivel en soluciones de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en inglés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una buena comprensión del inglés, pero necesito mejorar en la fluidez al hablar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Conozco algunos fundamentos de seguridad informática, pero considero que debo reforzar este conocimiento para aplicarlo mejor en la práctica.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7tzPQQ4af76yKFqAfRB1jSMpgA==">CgMxLjAyCGguZ2pkZ3hzMgloLjMwajB6bGw4AHIhMW44Q0NkR3BZTW1VTXFJTFF2RGlzNEJxdWNoVTlNQVJQ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