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i w:val="1"/>
          <w:color w:val="595959"/>
          <w:sz w:val="24"/>
          <w:szCs w:val="24"/>
        </w:rPr>
      </w:pPr>
      <w:r w:rsidDel="00000000" w:rsidR="00000000" w:rsidRPr="00000000">
        <w:rPr>
          <w:rtl w:val="0"/>
        </w:rPr>
      </w:r>
    </w:p>
    <w:p w:rsidR="00000000" w:rsidDel="00000000" w:rsidP="00000000" w:rsidRDefault="00000000" w:rsidRPr="00000000" w14:paraId="00000004">
      <w:pPr>
        <w:rPr>
          <w:i w:val="1"/>
          <w:color w:val="595959"/>
          <w:sz w:val="24"/>
          <w:szCs w:val="24"/>
        </w:rPr>
      </w:pPr>
      <w:r w:rsidDel="00000000" w:rsidR="00000000" w:rsidRPr="00000000">
        <w:rPr>
          <w:rtl w:val="0"/>
        </w:rPr>
      </w:r>
    </w:p>
    <w:p w:rsidR="00000000" w:rsidDel="00000000" w:rsidP="00000000" w:rsidRDefault="00000000" w:rsidRPr="00000000" w14:paraId="00000005">
      <w:pPr>
        <w:rPr>
          <w:i w:val="1"/>
          <w:color w:val="595959"/>
          <w:sz w:val="24"/>
          <w:szCs w:val="24"/>
        </w:rPr>
      </w:pPr>
      <w:r w:rsidDel="00000000" w:rsidR="00000000" w:rsidRPr="00000000">
        <w:rPr>
          <w:rtl w:val="0"/>
        </w:rPr>
      </w:r>
    </w:p>
    <w:p w:rsidR="00000000" w:rsidDel="00000000" w:rsidP="00000000" w:rsidRDefault="00000000" w:rsidRPr="00000000" w14:paraId="00000006">
      <w:pPr>
        <w:rPr>
          <w:i w:val="1"/>
          <w:color w:val="595959"/>
          <w:sz w:val="24"/>
          <w:szCs w:val="24"/>
        </w:rPr>
      </w:pPr>
      <w:r w:rsidDel="00000000" w:rsidR="00000000" w:rsidRPr="00000000">
        <w:rPr>
          <w:rtl w:val="0"/>
        </w:rPr>
      </w:r>
    </w:p>
    <w:p w:rsidR="00000000" w:rsidDel="00000000" w:rsidP="00000000" w:rsidRDefault="00000000" w:rsidRPr="00000000" w14:paraId="00000007">
      <w:pPr>
        <w:rPr>
          <w:i w:val="1"/>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i w:val="1"/>
                <w:color w:val="1f3864"/>
                <w:sz w:val="28"/>
                <w:szCs w:val="28"/>
              </w:rPr>
            </w:pPr>
            <w:r w:rsidDel="00000000" w:rsidR="00000000" w:rsidRPr="00000000">
              <w:rPr>
                <w:b w:val="1"/>
                <w:i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i w:val="1"/>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i w:val="1"/>
          <w:color w:val="595959"/>
          <w:sz w:val="24"/>
          <w:szCs w:val="24"/>
        </w:rPr>
      </w:pPr>
      <w:r w:rsidDel="00000000" w:rsidR="00000000" w:rsidRPr="00000000">
        <w:rPr>
          <w:rtl w:val="0"/>
        </w:rPr>
      </w:r>
    </w:p>
    <w:tbl>
      <w:tblPr>
        <w:tblStyle w:val="Table2"/>
        <w:tblW w:w="943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35"/>
        <w:gridCol w:w="7200"/>
        <w:tblGridChange w:id="0">
          <w:tblGrid>
            <w:gridCol w:w="2235"/>
            <w:gridCol w:w="7200"/>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Resumen de avance proyecto APT</w:t>
            </w:r>
          </w:p>
        </w:tc>
        <w:tc>
          <w:tcPr/>
          <w:p w:rsidR="00000000" w:rsidDel="00000000" w:rsidP="00000000" w:rsidRDefault="00000000" w:rsidRPr="00000000" w14:paraId="0000000D">
            <w:pPr>
              <w:jc w:val="both"/>
              <w:rPr>
                <w:rFonts w:ascii="Calibri" w:cs="Calibri" w:eastAsia="Calibri" w:hAnsi="Calibri"/>
                <w:i w:val="1"/>
                <w:color w:val="002060"/>
                <w:sz w:val="20"/>
                <w:szCs w:val="20"/>
              </w:rPr>
            </w:pPr>
            <w:r w:rsidDel="00000000" w:rsidR="00000000" w:rsidRPr="00000000">
              <w:rPr>
                <w:rFonts w:ascii="Calibri" w:cs="Calibri" w:eastAsia="Calibri" w:hAnsi="Calibri"/>
                <w:i w:val="1"/>
                <w:color w:val="002060"/>
                <w:sz w:val="20"/>
                <w:szCs w:val="20"/>
                <w:rtl w:val="0"/>
              </w:rPr>
              <w:t xml:space="preserve">Los avances realizados hasta ahora sobre el proyecto consideran los mantenedores principales para la aplicación, que son los siguientes: Especialidades, tareas, proveedores, tipos de parámetros, obras, parámetros y usuarios.</w:t>
            </w:r>
          </w:p>
          <w:p w:rsidR="00000000" w:rsidDel="00000000" w:rsidP="00000000" w:rsidRDefault="00000000" w:rsidRPr="00000000" w14:paraId="0000000E">
            <w:pPr>
              <w:jc w:val="both"/>
              <w:rPr>
                <w:rFonts w:ascii="Calibri" w:cs="Calibri" w:eastAsia="Calibri" w:hAnsi="Calibri"/>
                <w:i w:val="1"/>
                <w:color w:val="002060"/>
                <w:sz w:val="20"/>
                <w:szCs w:val="20"/>
              </w:rPr>
            </w:pPr>
            <w:r w:rsidDel="00000000" w:rsidR="00000000" w:rsidRPr="00000000">
              <w:rPr>
                <w:rFonts w:ascii="Calibri" w:cs="Calibri" w:eastAsia="Calibri" w:hAnsi="Calibri"/>
                <w:i w:val="1"/>
                <w:color w:val="002060"/>
                <w:sz w:val="20"/>
                <w:szCs w:val="20"/>
                <w:rtl w:val="0"/>
              </w:rPr>
              <w:t xml:space="preserve">Actualmente se han terminado la mayoría de los mencionados, esto con la asignación de mantenedores por integrante. Actualmente se está trabajando sobre Parámetros y Usuarios. Respecto al resto de las actividades, se comenzarán en conjunto para poder continuar.</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br w:type="textWrapping"/>
              <w:br w:type="textWrapping"/>
              <w:t xml:space="preserve">En caso de ser pertinente explica cómo resguardaste la calidad de tu Proyecto APT a partir de aspectos propios de tu disciplina (correcta aplicación de metodologías, actividades, herramientas, recursos propios, etc.).</w:t>
              <w:br w:type="textWrapping"/>
              <w:br w:type="textWrapping"/>
              <w:t xml:space="preserve">En este apartado adjuntar la(s) evidencia(s) seleccionada(s) para ser evaluada por el docente.</w:t>
            </w:r>
          </w:p>
        </w:tc>
      </w:tr>
      <w:tr>
        <w:trPr>
          <w:cantSplit w:val="0"/>
          <w:trHeight w:val="440" w:hRule="atLeast"/>
          <w:tblHeader w:val="0"/>
        </w:trPr>
        <w:tc>
          <w:tcPr>
            <w:vAlign w:val="center"/>
          </w:tcPr>
          <w:p w:rsidR="00000000" w:rsidDel="00000000" w:rsidP="00000000" w:rsidRDefault="00000000" w:rsidRPr="00000000" w14:paraId="00000015">
            <w:pPr>
              <w:rPr>
                <w:b w:val="1"/>
                <w:i w:val="1"/>
                <w:color w:val="1f3864"/>
                <w:sz w:val="28"/>
                <w:szCs w:val="28"/>
              </w:rPr>
            </w:pPr>
            <w:r w:rsidDel="00000000" w:rsidR="00000000" w:rsidRPr="00000000">
              <w:rPr>
                <w:b w:val="1"/>
                <w:i w:val="1"/>
                <w:color w:val="1f3864"/>
                <w:sz w:val="28"/>
                <w:szCs w:val="28"/>
                <w:rtl w:val="0"/>
              </w:rPr>
              <w:t xml:space="preserve">2. Monitoreo del Plan de Trabajo </w:t>
            </w:r>
          </w:p>
        </w:tc>
      </w:tr>
    </w:tbl>
    <w:p w:rsidR="00000000" w:rsidDel="00000000" w:rsidP="00000000" w:rsidRDefault="00000000" w:rsidRPr="00000000" w14:paraId="00000016">
      <w:pPr>
        <w:spacing w:after="0" w:line="240" w:lineRule="auto"/>
        <w:rPr>
          <w:i w:val="1"/>
          <w:color w:val="595959"/>
          <w:sz w:val="24"/>
          <w:szCs w:val="24"/>
        </w:rPr>
      </w:pPr>
      <w:r w:rsidDel="00000000" w:rsidR="00000000" w:rsidRPr="00000000">
        <w:rPr>
          <w:rtl w:val="0"/>
        </w:rPr>
      </w:r>
    </w:p>
    <w:p w:rsidR="00000000" w:rsidDel="00000000" w:rsidP="00000000" w:rsidRDefault="00000000" w:rsidRPr="00000000" w14:paraId="00000017">
      <w:pPr>
        <w:spacing w:after="0" w:line="240" w:lineRule="auto"/>
        <w:rPr>
          <w:i w:val="1"/>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375" w:hRule="atLeast"/>
          <w:tblHeader w:val="0"/>
        </w:trPr>
        <w:tc>
          <w:tcPr>
            <w:gridSpan w:val="8"/>
            <w:vAlign w:val="center"/>
          </w:tcPr>
          <w:p w:rsidR="00000000" w:rsidDel="00000000" w:rsidP="00000000" w:rsidRDefault="00000000" w:rsidRPr="00000000" w14:paraId="00000018">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Actividades</w:t>
            </w:r>
          </w:p>
        </w:tc>
        <w:tc>
          <w:tcPr>
            <w:vAlign w:val="center"/>
          </w:tcPr>
          <w:p w:rsidR="00000000" w:rsidDel="00000000" w:rsidP="00000000" w:rsidRDefault="00000000" w:rsidRPr="00000000" w14:paraId="00000022">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Recursos</w:t>
            </w:r>
          </w:p>
        </w:tc>
        <w:tc>
          <w:tcPr>
            <w:vAlign w:val="center"/>
          </w:tcPr>
          <w:p w:rsidR="00000000" w:rsidDel="00000000" w:rsidP="00000000" w:rsidRDefault="00000000" w:rsidRPr="00000000" w14:paraId="00000023">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Responsable</w:t>
            </w:r>
            <w:r w:rsidDel="00000000" w:rsidR="00000000" w:rsidRPr="00000000">
              <w:rPr>
                <w:rFonts w:ascii="Calibri" w:cs="Calibri" w:eastAsia="Calibri" w:hAnsi="Calibri"/>
                <w:i w:val="1"/>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Observaciones</w:t>
            </w:r>
          </w:p>
        </w:tc>
        <w:tc>
          <w:tcPr>
            <w:vAlign w:val="center"/>
          </w:tcPr>
          <w:p w:rsidR="00000000" w:rsidDel="00000000" w:rsidP="00000000" w:rsidRDefault="00000000" w:rsidRPr="00000000" w14:paraId="00000026">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Estado de avance</w:t>
            </w:r>
          </w:p>
        </w:tc>
        <w:tc>
          <w:tcPr>
            <w:vAlign w:val="center"/>
          </w:tcPr>
          <w:p w:rsidR="00000000" w:rsidDel="00000000" w:rsidP="00000000" w:rsidRDefault="00000000" w:rsidRPr="00000000" w14:paraId="00000027">
            <w:pPr>
              <w:jc w:val="center"/>
              <w:rPr>
                <w:rFonts w:ascii="Calibri" w:cs="Calibri" w:eastAsia="Calibri" w:hAnsi="Calibri"/>
                <w:i w:val="1"/>
                <w:color w:val="1f3864"/>
                <w:sz w:val="18"/>
                <w:szCs w:val="18"/>
              </w:rPr>
            </w:pPr>
            <w:r w:rsidDel="00000000" w:rsidR="00000000" w:rsidRPr="00000000">
              <w:rPr>
                <w:rFonts w:ascii="Calibri" w:cs="Calibri" w:eastAsia="Calibri" w:hAnsi="Calibri"/>
                <w:i w:val="1"/>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8">
            <w:pPr>
              <w:jc w:val="both"/>
              <w:rPr>
                <w:rFonts w:ascii="Calibri" w:cs="Calibri" w:eastAsia="Calibri" w:hAnsi="Calibri"/>
                <w:color w:val="002060"/>
                <w:sz w:val="18"/>
                <w:szCs w:val="18"/>
              </w:rPr>
            </w:pPr>
            <w:r w:rsidDel="00000000" w:rsidR="00000000" w:rsidRPr="00000000">
              <w:rPr>
                <w:rFonts w:ascii="Calibri" w:cs="Calibri" w:eastAsia="Calibri" w:hAnsi="Calibri"/>
                <w:color w:val="002060"/>
                <w:sz w:val="18"/>
                <w:szCs w:val="18"/>
                <w:rtl w:val="0"/>
              </w:rPr>
              <w:t xml:space="preserve">Desarrollo de software</w:t>
            </w:r>
          </w:p>
          <w:p w:rsidR="00000000" w:rsidDel="00000000" w:rsidP="00000000" w:rsidRDefault="00000000" w:rsidRPr="00000000" w14:paraId="00000029">
            <w:pPr>
              <w:jc w:val="both"/>
              <w:rPr>
                <w:rFonts w:ascii="Calibri" w:cs="Calibri" w:eastAsia="Calibri" w:hAnsi="Calibri"/>
                <w:color w:val="002060"/>
                <w:sz w:val="18"/>
                <w:szCs w:val="18"/>
              </w:rPr>
            </w:pPr>
            <w:r w:rsidDel="00000000" w:rsidR="00000000" w:rsidRPr="00000000">
              <w:rPr>
                <w:rFonts w:ascii="Calibri" w:cs="Calibri" w:eastAsia="Calibri" w:hAnsi="Calibri"/>
                <w:color w:val="002060"/>
                <w:sz w:val="18"/>
                <w:szCs w:val="18"/>
                <w:rtl w:val="0"/>
              </w:rPr>
              <w:t xml:space="preserve">Desarrollo web</w:t>
            </w:r>
          </w:p>
          <w:p w:rsidR="00000000" w:rsidDel="00000000" w:rsidP="00000000" w:rsidRDefault="00000000" w:rsidRPr="00000000" w14:paraId="0000002A">
            <w:pPr>
              <w:jc w:val="both"/>
              <w:rPr>
                <w:rFonts w:ascii="Calibri" w:cs="Calibri" w:eastAsia="Calibri" w:hAnsi="Calibri"/>
                <w:color w:val="002060"/>
                <w:sz w:val="18"/>
                <w:szCs w:val="18"/>
              </w:rPr>
            </w:pPr>
            <w:r w:rsidDel="00000000" w:rsidR="00000000" w:rsidRPr="00000000">
              <w:rPr>
                <w:rFonts w:ascii="Calibri" w:cs="Calibri" w:eastAsia="Calibri" w:hAnsi="Calibri"/>
                <w:color w:val="002060"/>
                <w:sz w:val="18"/>
                <w:szCs w:val="18"/>
                <w:rtl w:val="0"/>
              </w:rPr>
              <w:t xml:space="preserve">Análisis y </w:t>
            </w:r>
            <w:r w:rsidDel="00000000" w:rsidR="00000000" w:rsidRPr="00000000">
              <w:rPr>
                <w:color w:val="002060"/>
                <w:sz w:val="18"/>
                <w:szCs w:val="18"/>
                <w:rtl w:val="0"/>
              </w:rPr>
              <w:t xml:space="preserve">d</w:t>
            </w:r>
            <w:r w:rsidDel="00000000" w:rsidR="00000000" w:rsidRPr="00000000">
              <w:rPr>
                <w:rFonts w:ascii="Calibri" w:cs="Calibri" w:eastAsia="Calibri" w:hAnsi="Calibri"/>
                <w:color w:val="002060"/>
                <w:sz w:val="18"/>
                <w:szCs w:val="18"/>
                <w:rtl w:val="0"/>
              </w:rPr>
              <w:t xml:space="preserve">iseño de </w:t>
            </w:r>
            <w:r w:rsidDel="00000000" w:rsidR="00000000" w:rsidRPr="00000000">
              <w:rPr>
                <w:color w:val="002060"/>
                <w:sz w:val="18"/>
                <w:szCs w:val="18"/>
                <w:rtl w:val="0"/>
              </w:rPr>
              <w:t xml:space="preserve">s</w:t>
            </w:r>
            <w:r w:rsidDel="00000000" w:rsidR="00000000" w:rsidRPr="00000000">
              <w:rPr>
                <w:rFonts w:ascii="Calibri" w:cs="Calibri" w:eastAsia="Calibri" w:hAnsi="Calibri"/>
                <w:color w:val="002060"/>
                <w:sz w:val="18"/>
                <w:szCs w:val="18"/>
                <w:rtl w:val="0"/>
              </w:rPr>
              <w:t xml:space="preserve">istemas</w:t>
            </w:r>
          </w:p>
          <w:p w:rsidR="00000000" w:rsidDel="00000000" w:rsidP="00000000" w:rsidRDefault="00000000" w:rsidRPr="00000000" w14:paraId="0000002B">
            <w:pPr>
              <w:jc w:val="both"/>
              <w:rPr>
                <w:rFonts w:ascii="Calibri" w:cs="Calibri" w:eastAsia="Calibri" w:hAnsi="Calibri"/>
                <w:color w:val="002060"/>
                <w:sz w:val="18"/>
                <w:szCs w:val="18"/>
              </w:rPr>
            </w:pPr>
            <w:r w:rsidDel="00000000" w:rsidR="00000000" w:rsidRPr="00000000">
              <w:rPr>
                <w:rFonts w:ascii="Calibri" w:cs="Calibri" w:eastAsia="Calibri" w:hAnsi="Calibri"/>
                <w:color w:val="002060"/>
                <w:sz w:val="18"/>
                <w:szCs w:val="18"/>
                <w:rtl w:val="0"/>
              </w:rPr>
              <w:t xml:space="preserve">Gestión de </w:t>
            </w:r>
            <w:r w:rsidDel="00000000" w:rsidR="00000000" w:rsidRPr="00000000">
              <w:rPr>
                <w:color w:val="002060"/>
                <w:sz w:val="18"/>
                <w:szCs w:val="18"/>
                <w:rtl w:val="0"/>
              </w:rPr>
              <w:t xml:space="preserve">p</w:t>
            </w:r>
            <w:r w:rsidDel="00000000" w:rsidR="00000000" w:rsidRPr="00000000">
              <w:rPr>
                <w:rFonts w:ascii="Calibri" w:cs="Calibri" w:eastAsia="Calibri" w:hAnsi="Calibri"/>
                <w:color w:val="002060"/>
                <w:sz w:val="18"/>
                <w:szCs w:val="18"/>
                <w:rtl w:val="0"/>
              </w:rPr>
              <w:t xml:space="preserve">royectos TI</w:t>
            </w:r>
          </w:p>
          <w:p w:rsidR="00000000" w:rsidDel="00000000" w:rsidP="00000000" w:rsidRDefault="00000000" w:rsidRPr="00000000" w14:paraId="0000002C">
            <w:pPr>
              <w:jc w:val="both"/>
              <w:rPr>
                <w:rFonts w:ascii="Calibri" w:cs="Calibri" w:eastAsia="Calibri" w:hAnsi="Calibri"/>
                <w:color w:val="002060"/>
                <w:sz w:val="18"/>
                <w:szCs w:val="18"/>
              </w:rPr>
            </w:pPr>
            <w:r w:rsidDel="00000000" w:rsidR="00000000" w:rsidRPr="00000000">
              <w:rPr>
                <w:rFonts w:ascii="Calibri" w:cs="Calibri" w:eastAsia="Calibri" w:hAnsi="Calibri"/>
                <w:color w:val="002060"/>
                <w:sz w:val="18"/>
                <w:szCs w:val="18"/>
                <w:rtl w:val="0"/>
              </w:rPr>
              <w:t xml:space="preserve">Seguridad </w:t>
            </w:r>
            <w:r w:rsidDel="00000000" w:rsidR="00000000" w:rsidRPr="00000000">
              <w:rPr>
                <w:color w:val="002060"/>
                <w:sz w:val="18"/>
                <w:szCs w:val="18"/>
                <w:rtl w:val="0"/>
              </w:rPr>
              <w:t xml:space="preserve">i</w:t>
            </w:r>
            <w:r w:rsidDel="00000000" w:rsidR="00000000" w:rsidRPr="00000000">
              <w:rPr>
                <w:rFonts w:ascii="Calibri" w:cs="Calibri" w:eastAsia="Calibri" w:hAnsi="Calibri"/>
                <w:color w:val="002060"/>
                <w:sz w:val="18"/>
                <w:szCs w:val="18"/>
                <w:rtl w:val="0"/>
              </w:rPr>
              <w:t xml:space="preserve">nformática</w:t>
            </w:r>
          </w:p>
          <w:p w:rsidR="00000000" w:rsidDel="00000000" w:rsidP="00000000" w:rsidRDefault="00000000" w:rsidRPr="00000000" w14:paraId="0000002D">
            <w:pPr>
              <w:jc w:val="both"/>
              <w:rPr>
                <w:rFonts w:ascii="Calibri" w:cs="Calibri" w:eastAsia="Calibri" w:hAnsi="Calibri"/>
                <w:color w:val="002060"/>
                <w:sz w:val="18"/>
                <w:szCs w:val="18"/>
              </w:rPr>
            </w:pPr>
            <w:r w:rsidDel="00000000" w:rsidR="00000000" w:rsidRPr="00000000">
              <w:rPr>
                <w:rFonts w:ascii="Calibri" w:cs="Calibri" w:eastAsia="Calibri" w:hAnsi="Calibri"/>
                <w:color w:val="002060"/>
                <w:sz w:val="18"/>
                <w:szCs w:val="18"/>
                <w:rtl w:val="0"/>
              </w:rPr>
              <w:t xml:space="preserve">Base de </w:t>
            </w:r>
            <w:r w:rsidDel="00000000" w:rsidR="00000000" w:rsidRPr="00000000">
              <w:rPr>
                <w:color w:val="002060"/>
                <w:sz w:val="18"/>
                <w:szCs w:val="18"/>
                <w:rtl w:val="0"/>
              </w:rPr>
              <w:t xml:space="preserve">d</w:t>
            </w:r>
            <w:r w:rsidDel="00000000" w:rsidR="00000000" w:rsidRPr="00000000">
              <w:rPr>
                <w:rFonts w:ascii="Calibri" w:cs="Calibri" w:eastAsia="Calibri" w:hAnsi="Calibri"/>
                <w:color w:val="002060"/>
                <w:sz w:val="18"/>
                <w:szCs w:val="18"/>
                <w:rtl w:val="0"/>
              </w:rPr>
              <w:t xml:space="preserve">atos</w:t>
            </w:r>
          </w:p>
          <w:p w:rsidR="00000000" w:rsidDel="00000000" w:rsidP="00000000" w:rsidRDefault="00000000" w:rsidRPr="00000000" w14:paraId="0000002E">
            <w:pPr>
              <w:jc w:val="both"/>
              <w:rPr>
                <w:b w:val="1"/>
                <w:color w:val="002060"/>
                <w:sz w:val="18"/>
                <w:szCs w:val="18"/>
              </w:rPr>
            </w:pPr>
            <w:r w:rsidDel="00000000" w:rsidR="00000000" w:rsidRPr="00000000">
              <w:rPr>
                <w:rFonts w:ascii="Calibri" w:cs="Calibri" w:eastAsia="Calibri" w:hAnsi="Calibri"/>
                <w:color w:val="002060"/>
                <w:sz w:val="18"/>
                <w:szCs w:val="18"/>
                <w:rtl w:val="0"/>
              </w:rPr>
              <w:t xml:space="preserve">Redes y </w:t>
            </w:r>
            <w:r w:rsidDel="00000000" w:rsidR="00000000" w:rsidRPr="00000000">
              <w:rPr>
                <w:color w:val="002060"/>
                <w:sz w:val="18"/>
                <w:szCs w:val="18"/>
                <w:rtl w:val="0"/>
              </w:rPr>
              <w:t xml:space="preserve">c</w:t>
            </w:r>
            <w:r w:rsidDel="00000000" w:rsidR="00000000" w:rsidRPr="00000000">
              <w:rPr>
                <w:rFonts w:ascii="Calibri" w:cs="Calibri" w:eastAsia="Calibri" w:hAnsi="Calibri"/>
                <w:color w:val="002060"/>
                <w:sz w:val="18"/>
                <w:szCs w:val="18"/>
                <w:rtl w:val="0"/>
              </w:rPr>
              <w:t xml:space="preserve">omunicación</w:t>
            </w:r>
            <w:r w:rsidDel="00000000" w:rsidR="00000000" w:rsidRPr="00000000">
              <w:rPr>
                <w:rtl w:val="0"/>
              </w:rPr>
            </w:r>
          </w:p>
        </w:tc>
        <w:tc>
          <w:tcPr/>
          <w:p w:rsidR="00000000" w:rsidDel="00000000" w:rsidP="00000000" w:rsidRDefault="00000000" w:rsidRPr="00000000" w14:paraId="0000002F">
            <w:pPr>
              <w:jc w:val="both"/>
              <w:rPr>
                <w:color w:val="1f3864"/>
                <w:sz w:val="18"/>
                <w:szCs w:val="18"/>
              </w:rPr>
            </w:pPr>
            <w:r w:rsidDel="00000000" w:rsidR="00000000" w:rsidRPr="00000000">
              <w:rPr>
                <w:color w:val="1f3864"/>
                <w:sz w:val="18"/>
                <w:szCs w:val="18"/>
                <w:rtl w:val="0"/>
              </w:rPr>
              <w:t xml:space="preserve">FRONT-END</w:t>
            </w:r>
          </w:p>
          <w:p w:rsidR="00000000" w:rsidDel="00000000" w:rsidP="00000000" w:rsidRDefault="00000000" w:rsidRPr="00000000" w14:paraId="00000030">
            <w:pPr>
              <w:jc w:val="both"/>
              <w:rPr>
                <w:color w:val="1f3864"/>
                <w:sz w:val="18"/>
                <w:szCs w:val="18"/>
              </w:rPr>
            </w:pPr>
            <w:r w:rsidDel="00000000" w:rsidR="00000000" w:rsidRPr="00000000">
              <w:rPr>
                <w:color w:val="1f3864"/>
                <w:sz w:val="18"/>
                <w:szCs w:val="18"/>
                <w:rtl w:val="0"/>
              </w:rPr>
              <w:t xml:space="preserve">BACK-END</w:t>
            </w:r>
          </w:p>
          <w:p w:rsidR="00000000" w:rsidDel="00000000" w:rsidP="00000000" w:rsidRDefault="00000000" w:rsidRPr="00000000" w14:paraId="00000031">
            <w:pPr>
              <w:jc w:val="both"/>
              <w:rPr>
                <w:rFonts w:ascii="Calibri" w:cs="Calibri" w:eastAsia="Calibri" w:hAnsi="Calibri"/>
                <w:i w:val="1"/>
                <w:color w:val="548dd4"/>
                <w:sz w:val="18"/>
                <w:szCs w:val="18"/>
              </w:rPr>
            </w:pPr>
            <w:r w:rsidDel="00000000" w:rsidR="00000000" w:rsidRPr="00000000">
              <w:rPr>
                <w:color w:val="1f3864"/>
                <w:sz w:val="18"/>
                <w:szCs w:val="18"/>
                <w:rtl w:val="0"/>
              </w:rPr>
              <w:t xml:space="preserve">BASE DE DATOS</w:t>
            </w:r>
            <w:r w:rsidDel="00000000" w:rsidR="00000000" w:rsidRPr="00000000">
              <w:rPr>
                <w:rtl w:val="0"/>
              </w:rPr>
            </w:r>
          </w:p>
        </w:tc>
        <w:tc>
          <w:tcPr/>
          <w:p w:rsidR="00000000" w:rsidDel="00000000" w:rsidP="00000000" w:rsidRDefault="00000000" w:rsidRPr="00000000" w14:paraId="00000032">
            <w:pPr>
              <w:jc w:val="both"/>
              <w:rPr>
                <w:b w:val="1"/>
                <w:sz w:val="18"/>
                <w:szCs w:val="18"/>
              </w:rPr>
            </w:pPr>
            <w:r w:rsidDel="00000000" w:rsidR="00000000" w:rsidRPr="00000000">
              <w:rPr>
                <w:color w:val="1f3864"/>
                <w:sz w:val="18"/>
                <w:szCs w:val="18"/>
                <w:rtl w:val="0"/>
              </w:rPr>
              <w:t xml:space="preserve">Visual Studio Code, Visual Studio Community, SQL Server, GitHub, Trello, Confluence</w:t>
            </w:r>
            <w:r w:rsidDel="00000000" w:rsidR="00000000" w:rsidRPr="00000000">
              <w:rPr>
                <w:rtl w:val="0"/>
              </w:rPr>
            </w:r>
          </w:p>
        </w:tc>
        <w:tc>
          <w:tcPr/>
          <w:p w:rsidR="00000000" w:rsidDel="00000000" w:rsidP="00000000" w:rsidRDefault="00000000" w:rsidRPr="00000000" w14:paraId="00000033">
            <w:pPr>
              <w:jc w:val="both"/>
              <w:rPr>
                <w:b w:val="1"/>
                <w:i w:val="1"/>
                <w:sz w:val="18"/>
                <w:szCs w:val="18"/>
              </w:rPr>
            </w:pPr>
            <w:r w:rsidDel="00000000" w:rsidR="00000000" w:rsidRPr="00000000">
              <w:rPr>
                <w:color w:val="1f3864"/>
                <w:sz w:val="18"/>
                <w:szCs w:val="18"/>
                <w:rtl w:val="0"/>
              </w:rPr>
              <w:t xml:space="preserve">La duración de cada actividad dependerá del proyecto, el cual se estableció a 4 meses, esto ya que cada punto mencionado tiene dependencia directa una de la otra.</w:t>
            </w:r>
            <w:r w:rsidDel="00000000" w:rsidR="00000000" w:rsidRPr="00000000">
              <w:rPr>
                <w:rtl w:val="0"/>
              </w:rPr>
            </w:r>
          </w:p>
        </w:tc>
        <w:tc>
          <w:tcPr/>
          <w:p w:rsidR="00000000" w:rsidDel="00000000" w:rsidP="00000000" w:rsidRDefault="00000000" w:rsidRPr="00000000" w14:paraId="00000034">
            <w:pPr>
              <w:jc w:val="both"/>
              <w:rPr>
                <w:color w:val="1f3864"/>
                <w:sz w:val="18"/>
                <w:szCs w:val="18"/>
              </w:rPr>
            </w:pPr>
            <w:r w:rsidDel="00000000" w:rsidR="00000000" w:rsidRPr="00000000">
              <w:rPr>
                <w:color w:val="1f3864"/>
                <w:sz w:val="18"/>
                <w:szCs w:val="18"/>
                <w:rtl w:val="0"/>
              </w:rPr>
              <w:t xml:space="preserve">FRONT-END: Javiera Bermúdez y Dafne Mandujano.</w:t>
            </w:r>
          </w:p>
          <w:p w:rsidR="00000000" w:rsidDel="00000000" w:rsidP="00000000" w:rsidRDefault="00000000" w:rsidRPr="00000000" w14:paraId="00000035">
            <w:pPr>
              <w:jc w:val="both"/>
              <w:rPr>
                <w:color w:val="1f3864"/>
                <w:sz w:val="18"/>
                <w:szCs w:val="18"/>
              </w:rPr>
            </w:pPr>
            <w:r w:rsidDel="00000000" w:rsidR="00000000" w:rsidRPr="00000000">
              <w:rPr>
                <w:color w:val="1f3864"/>
                <w:sz w:val="18"/>
                <w:szCs w:val="18"/>
                <w:rtl w:val="0"/>
              </w:rPr>
              <w:t xml:space="preserve">BACK-END: Álvaro Arriaza y Natalia Montecinos.</w:t>
            </w:r>
          </w:p>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color w:val="1f3864"/>
                <w:sz w:val="18"/>
                <w:szCs w:val="18"/>
                <w:rtl w:val="0"/>
              </w:rPr>
              <w:t xml:space="preserve">BASE DE DATOS: Iván Díaz.</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color w:val="1f3864"/>
                <w:sz w:val="18"/>
                <w:szCs w:val="18"/>
                <w:rtl w:val="0"/>
              </w:rPr>
              <w:t xml:space="preserve">Las dificultades que se pueden presentar se basan solo en los avances del desarrollo, en los errores comunes que suelen aparecer en programación. Sobre los facilitadores, el trabajo en equipo es clave, por lo que esto puede ayudar para el avance del plan de trabajo.</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i w:val="1"/>
                <w:color w:val="c00000"/>
                <w:sz w:val="16"/>
                <w:szCs w:val="16"/>
              </w:rPr>
            </w:pPr>
            <w:r w:rsidDel="00000000" w:rsidR="00000000" w:rsidRPr="00000000">
              <w:rPr>
                <w:color w:val="1f3864"/>
                <w:sz w:val="18"/>
                <w:szCs w:val="18"/>
                <w:rtl w:val="0"/>
              </w:rPr>
              <w:t xml:space="preserve">Cada una de las actividades están en curso. Varios puntos que son parte de cada actividad están completados, como lo son los mantenedores.</w:t>
            </w: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color w:val="1f3864"/>
                <w:sz w:val="18"/>
                <w:szCs w:val="18"/>
                <w:rtl w:val="0"/>
              </w:rPr>
              <w:t xml:space="preserve">No se han realizado ajustes o reformulaciones.</w:t>
            </w:r>
            <w:r w:rsidDel="00000000" w:rsidR="00000000" w:rsidRPr="00000000">
              <w:rPr>
                <w:rtl w:val="0"/>
              </w:rPr>
            </w:r>
          </w:p>
        </w:tc>
      </w:tr>
    </w:tbl>
    <w:p w:rsidR="00000000" w:rsidDel="00000000" w:rsidP="00000000" w:rsidRDefault="00000000" w:rsidRPr="00000000" w14:paraId="0000003A">
      <w:pPr>
        <w:rPr>
          <w:i w:val="1"/>
          <w:color w:val="595959"/>
          <w:sz w:val="24"/>
          <w:szCs w:val="24"/>
        </w:rPr>
      </w:pPr>
      <w:r w:rsidDel="00000000" w:rsidR="00000000" w:rsidRPr="00000000">
        <w:rPr>
          <w:rtl w:val="0"/>
        </w:rPr>
      </w:r>
    </w:p>
    <w:tbl>
      <w:tblPr>
        <w:tblStyle w:val="Table4"/>
        <w:tblW w:w="9795.0" w:type="dxa"/>
        <w:jc w:val="left"/>
        <w:tblInd w:w="-6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95"/>
        <w:tblGridChange w:id="0">
          <w:tblGrid>
            <w:gridCol w:w="9795"/>
          </w:tblGrid>
        </w:tblGridChange>
      </w:tblGrid>
      <w:tr>
        <w:trPr>
          <w:cantSplit w:val="0"/>
          <w:trHeight w:val="3789.246093749999" w:hRule="atLeast"/>
          <w:tblHeader w:val="0"/>
        </w:trPr>
        <w:tc>
          <w:tcPr>
            <w:vAlign w:val="center"/>
          </w:tcPr>
          <w:p w:rsidR="00000000" w:rsidDel="00000000" w:rsidP="00000000" w:rsidRDefault="00000000" w:rsidRPr="00000000" w14:paraId="0000003B">
            <w:pPr>
              <w:rPr>
                <w:b w:val="1"/>
                <w:i w:val="1"/>
                <w:color w:val="1f3864"/>
                <w:sz w:val="28"/>
                <w:szCs w:val="28"/>
              </w:rPr>
            </w:pPr>
            <w:r w:rsidDel="00000000" w:rsidR="00000000" w:rsidRPr="00000000">
              <w:rPr>
                <w:b w:val="1"/>
                <w:i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1"/>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3D">
      <w:pPr>
        <w:rPr>
          <w:i w:val="1"/>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E">
            <w:pPr>
              <w:jc w:val="both"/>
              <w:rPr>
                <w:rFonts w:ascii="Calibri" w:cs="Calibri" w:eastAsia="Calibri" w:hAnsi="Calibri"/>
                <w:i w:val="1"/>
                <w:color w:val="1f3864"/>
              </w:rPr>
            </w:pPr>
            <w:r w:rsidDel="00000000" w:rsidR="00000000" w:rsidRPr="00000000">
              <w:rPr>
                <w:rFonts w:ascii="Calibri" w:cs="Calibri" w:eastAsia="Calibri" w:hAnsi="Calibri"/>
                <w:i w:val="1"/>
                <w:color w:val="1f3864"/>
                <w:rtl w:val="0"/>
              </w:rPr>
              <w:t xml:space="preserve">Factores que han facilitado y/o dificultado el desarrollo de mi plan de trabajo</w:t>
            </w: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1f3864"/>
                <w:rtl w:val="0"/>
              </w:rPr>
              <w:t xml:space="preserve"> </w:t>
            </w:r>
            <w:r w:rsidDel="00000000" w:rsidR="00000000" w:rsidRPr="00000000">
              <w:rPr>
                <w:rtl w:val="0"/>
              </w:rPr>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i w:val="1"/>
                <w:color w:val="1f3864"/>
                <w:rtl w:val="0"/>
              </w:rPr>
              <w:t xml:space="preserve">La densidad del proyecto es demasiado amplia y la lógica tiene su complicidad de comprensión, incluyendo la dificultad de comunicación o contacto con el cliente, sumando a las dificultades que conlleva tratar con un cliente real. El trabajo en equipo es un factor que ha facilitado el avance del proyecto, incluyendo la organización que tenemos como equipo y el uso de herramientas de gestión de proyecto.</w:t>
            </w:r>
            <w:r w:rsidDel="00000000" w:rsidR="00000000" w:rsidRPr="00000000">
              <w:rPr>
                <w:rtl w:val="0"/>
              </w:rPr>
            </w:r>
          </w:p>
        </w:tc>
      </w:tr>
    </w:tbl>
    <w:p w:rsidR="00000000" w:rsidDel="00000000" w:rsidP="00000000" w:rsidRDefault="00000000" w:rsidRPr="00000000" w14:paraId="00000040">
      <w:pPr>
        <w:rPr>
          <w:i w:val="1"/>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Actividades ajustadas o eliminadas: </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i w:val="1"/>
                <w:color w:val="1f3864"/>
                <w:rtl w:val="0"/>
              </w:rPr>
              <w:t xml:space="preserve">En nuestro proyecto no hemos realizados ajustes o eliminaciones de actividades, este es un proyecto ya definido, por lo que nuestra parte creativa fue en cómo realizar el workflow y la forma en que vamos a traer los datos desde mantenedores para llamarlos y aplicarlos en las Actas, por lo que no fue necesario modificar ninguna actividad. También destacar que nuestra comunicación con el cliente ha sido clara para el desarrollo del proyecto, se entiende lo que se requiere y se ha podido aplicar de forma clara y concisa</w:t>
            </w:r>
            <w:r w:rsidDel="00000000" w:rsidR="00000000" w:rsidRPr="00000000">
              <w:rPr>
                <w:i w:val="1"/>
                <w:color w:val="548dd4"/>
                <w:sz w:val="20"/>
                <w:szCs w:val="20"/>
                <w:rtl w:val="0"/>
              </w:rPr>
              <w:t xml:space="preserve">.  </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i w:val="1"/>
                <w:color w:val="1f3864"/>
                <w:rtl w:val="0"/>
              </w:rPr>
              <w:t xml:space="preserve">Una de las actividades que no hemos terminado de desarrollar es el workflow, ya que nuestra primera etapa era la creación de los mantenedores para obtener los datos más importantes dentro del Acta, en nuestro caso fue por el atraso de entrega de servidores por lo que tuvimos que avanzar sin los datos de la empresa, Estas ya fueron entregadas por lo vamos a proceder a realizar la creación de las Actas que es la actividad faltante. La estrategia que utilizaremos es realizar en conjunto la creación de Actas o definir pequeñas tareas para avanzar por cada parte, ir mostrando avances en los Daylis para asegurar que todo se está desarrollando bien.</w:t>
            </w:r>
            <w:r w:rsidDel="00000000" w:rsidR="00000000" w:rsidRPr="00000000">
              <w:rPr>
                <w:i w:val="1"/>
                <w:color w:val="548dd4"/>
                <w:sz w:val="20"/>
                <w:szCs w:val="20"/>
                <w:rtl w:val="0"/>
              </w:rPr>
              <w:t xml:space="preserve"> </w:t>
            </w:r>
            <w:r w:rsidDel="00000000" w:rsidR="00000000" w:rsidRPr="00000000">
              <w:rPr>
                <w:rtl w:val="0"/>
              </w:rPr>
            </w:r>
          </w:p>
        </w:tc>
      </w:tr>
    </w:tbl>
    <w:p w:rsidR="00000000" w:rsidDel="00000000" w:rsidP="00000000" w:rsidRDefault="00000000" w:rsidRPr="00000000" w14:paraId="00000048">
      <w:pPr>
        <w:rPr>
          <w:i w:val="1"/>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03517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7C+WYk9CPki/q+OhfsT8BIMJUw==">CgMxLjA4AHIhMXpWUXdXRzJPOVBSOUkwdGtPdWVxcFc4UTU3X01iaXZB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