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19392">
                <wp:simplePos x="0" y="0"/>
                <wp:positionH relativeFrom="page">
                  <wp:posOffset>348995</wp:posOffset>
                </wp:positionH>
                <wp:positionV relativeFrom="page">
                  <wp:posOffset>4014294</wp:posOffset>
                </wp:positionV>
                <wp:extent cx="2160905" cy="435609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160905" cy="4356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Tahoma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85"/>
                                <w:sz w:val="56"/>
                              </w:rPr>
                              <w:t>OFFER</w:t>
                            </w:r>
                            <w:r>
                              <w:rPr>
                                <w:rFonts w:ascii="Tahoma"/>
                                <w:b/>
                                <w:spacing w:val="41"/>
                                <w:sz w:val="56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spacing w:val="-2"/>
                                <w:w w:val="75"/>
                                <w:sz w:val="56"/>
                              </w:rPr>
                              <w:t>LETTER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48pt;margin-top:316.086182pt;width:170.15pt;height:34.3pt;mso-position-horizontal-relative:page;mso-position-vertical-relative:page;z-index:-15897088" type="#_x0000_t202" id="docshape2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Tahoma"/>
                          <w:b/>
                          <w:sz w:val="56"/>
                        </w:rPr>
                      </w:pPr>
                      <w:r>
                        <w:rPr>
                          <w:rFonts w:ascii="Tahoma"/>
                          <w:b/>
                          <w:w w:val="85"/>
                          <w:sz w:val="56"/>
                        </w:rPr>
                        <w:t>OFFER</w:t>
                      </w:r>
                      <w:r>
                        <w:rPr>
                          <w:rFonts w:ascii="Tahoma"/>
                          <w:b/>
                          <w:spacing w:val="41"/>
                          <w:sz w:val="56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spacing w:val="-2"/>
                          <w:w w:val="75"/>
                          <w:sz w:val="56"/>
                        </w:rPr>
                        <w:t>LETTER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199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00645" cy="756285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700645" cy="7562850"/>
                          <a:chExt cx="7700645" cy="756285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3341" y="301919"/>
                            <a:ext cx="2799567" cy="8281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0644" cy="7559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67639" y="933068"/>
                            <a:ext cx="5124450" cy="6630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0" h="6630034">
                                <a:moveTo>
                                  <a:pt x="5124450" y="2314702"/>
                                </a:moveTo>
                                <a:lnTo>
                                  <a:pt x="4933950" y="2314702"/>
                                </a:lnTo>
                                <a:lnTo>
                                  <a:pt x="493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29375"/>
                                </a:lnTo>
                                <a:lnTo>
                                  <a:pt x="85725" y="6429375"/>
                                </a:lnTo>
                                <a:lnTo>
                                  <a:pt x="85725" y="6629527"/>
                                </a:lnTo>
                                <a:lnTo>
                                  <a:pt x="5124450" y="6629527"/>
                                </a:lnTo>
                                <a:lnTo>
                                  <a:pt x="5124450" y="23147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651" y="1161669"/>
                            <a:ext cx="4742053" cy="1732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9pt;margin-top:0pt;width:606.35pt;height:595.5pt;mso-position-horizontal-relative:page;mso-position-vertical-relative:page;z-index:-15896576" id="docshapegroup3" coordorigin="0,0" coordsize="12127,11910">
                <v:shape style="position:absolute;left:6635;top:475;width:4409;height:1305" type="#_x0000_t75" id="docshape4" stroked="false">
                  <v:imagedata r:id="rId6" o:title=""/>
                </v:shape>
                <v:shape style="position:absolute;left:0;top:0;width:12127;height:11904" type="#_x0000_t75" id="docshape5" stroked="false">
                  <v:imagedata r:id="rId7" o:title=""/>
                </v:shape>
                <v:shape style="position:absolute;left:264;top:1469;width:8070;height:10441" id="docshape6" coordorigin="264,1469" coordsize="8070,10441" path="m8334,5115l8034,5115,8034,1469,264,1469,264,11594,399,11594,399,11910,8334,11910,8334,5115xe" filled="true" fillcolor="#ffffff" stroked="false">
                  <v:path arrowok="t"/>
                  <v:fill type="solid"/>
                </v:shape>
                <v:shape style="position:absolute;left:415;top:1829;width:7468;height:2729" type="#_x0000_t75" id="docshape7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9"/>
        <w:rPr>
          <w:rFonts w:ascii="Times New Roman"/>
          <w:sz w:val="20"/>
        </w:rPr>
      </w:pPr>
    </w:p>
    <w:p>
      <w:pPr>
        <w:pStyle w:val="BodyText"/>
        <w:ind w:left="26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933950" cy="6429375"/>
                <wp:effectExtent l="0" t="0" r="0" b="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933950" cy="642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523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63" w:right="0" w:firstLine="0"/>
                              <w:jc w:val="left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PRIVATE</w:t>
                            </w:r>
                            <w:r>
                              <w:rPr>
                                <w:b/>
                                <w:spacing w:val="21"/>
                                <w:sz w:val="52"/>
                              </w:rPr>
                              <w:t> </w:t>
                            </w:r>
                            <w:r>
                              <w:rPr>
                                <w:b/>
                                <w:sz w:val="52"/>
                              </w:rPr>
                              <w:t>EQUITY</w:t>
                            </w:r>
                            <w:r>
                              <w:rPr>
                                <w:b/>
                                <w:spacing w:val="26"/>
                                <w:sz w:val="5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52"/>
                              </w:rPr>
                              <w:t>PROPOSAL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8.5pt;height:506.25pt;mso-position-horizontal-relative:char;mso-position-vertical-relative:line" type="#_x0000_t202" id="docshape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5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imes New Roman"/>
                          <w:sz w:val="5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imes New Roman"/>
                          <w:sz w:val="5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imes New Roman"/>
                          <w:sz w:val="5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imes New Roman"/>
                          <w:sz w:val="5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imes New Roman"/>
                          <w:sz w:val="5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imes New Roman"/>
                          <w:sz w:val="5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imes New Roman"/>
                          <w:sz w:val="52"/>
                        </w:rPr>
                      </w:pPr>
                    </w:p>
                    <w:p>
                      <w:pPr>
                        <w:pStyle w:val="BodyText"/>
                        <w:spacing w:before="523"/>
                        <w:rPr>
                          <w:rFonts w:ascii="Times New Roman"/>
                          <w:sz w:val="52"/>
                        </w:rPr>
                      </w:pPr>
                    </w:p>
                    <w:p>
                      <w:pPr>
                        <w:spacing w:before="0"/>
                        <w:ind w:left="463" w:right="0" w:firstLine="0"/>
                        <w:jc w:val="left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PRIVATE</w:t>
                      </w:r>
                      <w:r>
                        <w:rPr>
                          <w:b/>
                          <w:spacing w:val="21"/>
                          <w:sz w:val="52"/>
                        </w:rPr>
                        <w:t> </w:t>
                      </w:r>
                      <w:r>
                        <w:rPr>
                          <w:b/>
                          <w:sz w:val="52"/>
                        </w:rPr>
                        <w:t>EQUITY</w:t>
                      </w:r>
                      <w:r>
                        <w:rPr>
                          <w:b/>
                          <w:spacing w:val="26"/>
                          <w:sz w:val="5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52"/>
                        </w:rPr>
                        <w:t>PROPOSAL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2240" w:h="15840"/>
          <w:pgMar w:header="0" w:footer="1080" w:top="0" w:bottom="1260" w:left="0" w:right="720"/>
          <w:pgNumType w:start="1"/>
        </w:sectPr>
      </w:pPr>
    </w:p>
    <w:p>
      <w:pPr>
        <w:pStyle w:val="BodyText"/>
        <w:ind w:left="663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91869" cy="82295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69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18"/>
        </w:rPr>
      </w:pPr>
      <w:r>
        <w:rPr>
          <w:rFonts w:ascii="Times New Roman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633983</wp:posOffset>
                </wp:positionH>
                <wp:positionV relativeFrom="paragraph">
                  <wp:posOffset>155702</wp:posOffset>
                </wp:positionV>
                <wp:extent cx="6387465" cy="29591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387465" cy="29591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-1" w:right="2" w:firstLine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Equity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Proposal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CAPITAL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 GROWTH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919998pt;margin-top:12.26pt;width:502.95pt;height:23.3pt;mso-position-horizontal-relative:page;mso-position-vertical-relative:paragraph;z-index:-15727104;mso-wrap-distance-left:0;mso-wrap-distance-right:0" type="#_x0000_t202" id="docshape9" filled="false" stroked="true" strokeweight=".48004pt" strokecolor="#000000">
                <v:textbox inset="0,0,0,0">
                  <w:txbxContent>
                    <w:p>
                      <w:pPr>
                        <w:spacing w:before="84"/>
                        <w:ind w:left="-1" w:right="2" w:firstLine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Private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Equity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Proposal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CAPITAL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GROWTH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570" w:lineRule="atLeast" w:before="11"/>
        <w:ind w:left="993" w:right="4467"/>
      </w:pPr>
      <w:r>
        <w:rPr/>
        <w:t>Turning</w:t>
      </w:r>
      <w:r>
        <w:rPr>
          <w:spacing w:val="-13"/>
        </w:rPr>
        <w:t> </w:t>
      </w:r>
      <w:r>
        <w:rPr/>
        <w:t>R150,000</w:t>
      </w:r>
      <w:r>
        <w:rPr>
          <w:spacing w:val="-13"/>
        </w:rPr>
        <w:t> </w:t>
      </w:r>
      <w:r>
        <w:rPr/>
        <w:t>into</w:t>
      </w:r>
      <w:r>
        <w:rPr>
          <w:spacing w:val="-11"/>
        </w:rPr>
        <w:t> </w:t>
      </w:r>
      <w:r>
        <w:rPr/>
        <w:t>R258,000</w:t>
      </w:r>
      <w:r>
        <w:rPr>
          <w:spacing w:val="-13"/>
        </w:rPr>
        <w:t> </w:t>
      </w:r>
      <w:r>
        <w:rPr/>
        <w:t>(72%</w:t>
      </w:r>
      <w:r>
        <w:rPr>
          <w:spacing w:val="-13"/>
        </w:rPr>
        <w:t> </w:t>
      </w:r>
      <w:r>
        <w:rPr/>
        <w:t>Growth)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3</w:t>
      </w:r>
      <w:r>
        <w:rPr>
          <w:spacing w:val="-13"/>
        </w:rPr>
        <w:t> </w:t>
      </w:r>
      <w:r>
        <w:rPr/>
        <w:t>Years Prepared for:</w:t>
      </w:r>
    </w:p>
    <w:p>
      <w:pPr>
        <w:pStyle w:val="BodyText"/>
        <w:spacing w:before="5"/>
        <w:ind w:left="9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1950085</wp:posOffset>
                </wp:positionH>
                <wp:positionV relativeFrom="paragraph">
                  <wp:posOffset>-181737</wp:posOffset>
                </wp:positionV>
                <wp:extent cx="2579370" cy="188023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579370" cy="1880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9370" h="1880235">
                              <a:moveTo>
                                <a:pt x="1269" y="1252855"/>
                              </a:moveTo>
                              <a:lnTo>
                                <a:pt x="2578100" y="1252855"/>
                              </a:lnTo>
                              <a:lnTo>
                                <a:pt x="2578100" y="295275"/>
                              </a:lnTo>
                              <a:lnTo>
                                <a:pt x="1269" y="295275"/>
                              </a:lnTo>
                              <a:lnTo>
                                <a:pt x="1269" y="1252855"/>
                              </a:lnTo>
                              <a:close/>
                            </a:path>
                            <a:path w="2579370" h="1880235">
                              <a:moveTo>
                                <a:pt x="2539" y="278765"/>
                              </a:moveTo>
                              <a:lnTo>
                                <a:pt x="2571750" y="278765"/>
                              </a:lnTo>
                              <a:lnTo>
                                <a:pt x="2571750" y="0"/>
                              </a:lnTo>
                              <a:lnTo>
                                <a:pt x="2539" y="0"/>
                              </a:lnTo>
                              <a:lnTo>
                                <a:pt x="2539" y="278765"/>
                              </a:lnTo>
                              <a:close/>
                            </a:path>
                            <a:path w="2579370" h="1880235">
                              <a:moveTo>
                                <a:pt x="2539" y="1562354"/>
                              </a:moveTo>
                              <a:lnTo>
                                <a:pt x="2579369" y="1562354"/>
                              </a:lnTo>
                              <a:lnTo>
                                <a:pt x="2579369" y="1283589"/>
                              </a:lnTo>
                              <a:lnTo>
                                <a:pt x="2539" y="1283589"/>
                              </a:lnTo>
                              <a:lnTo>
                                <a:pt x="2539" y="1562354"/>
                              </a:lnTo>
                              <a:close/>
                            </a:path>
                            <a:path w="2579370" h="1880235">
                              <a:moveTo>
                                <a:pt x="0" y="1879854"/>
                              </a:moveTo>
                              <a:lnTo>
                                <a:pt x="2576830" y="1879854"/>
                              </a:lnTo>
                              <a:lnTo>
                                <a:pt x="2576830" y="1601089"/>
                              </a:lnTo>
                              <a:lnTo>
                                <a:pt x="0" y="1601089"/>
                              </a:lnTo>
                              <a:lnTo>
                                <a:pt x="0" y="1879854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50003pt;margin-top:-14.31pt;width:203.1pt;height:148.050pt;mso-position-horizontal-relative:page;mso-position-vertical-relative:paragraph;z-index:15730688" id="docshape10" coordorigin="3071,-286" coordsize="4062,2961" path="m3073,1687l7131,1687,7131,179,3073,179,3073,1687xm3075,153l7121,153,7121,-286,3075,-286,3075,153xm3075,2174l7133,2174,7133,1735,3075,1735,3075,2174xm3071,2674l7129,2674,7129,2235,3071,2235,3071,2674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Address: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993"/>
      </w:pPr>
      <w:r>
        <w:rPr>
          <w:spacing w:val="-2"/>
        </w:rPr>
        <w:t>Date:</w:t>
      </w:r>
    </w:p>
    <w:p>
      <w:pPr>
        <w:spacing w:before="288"/>
        <w:ind w:left="993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Dear</w:t>
      </w:r>
    </w:p>
    <w:p>
      <w:pPr>
        <w:spacing w:before="288"/>
        <w:ind w:left="993" w:right="0" w:firstLine="0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thank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interest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Private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Equity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Proposal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258" w:val="left" w:leader="none"/>
        </w:tabs>
        <w:spacing w:line="240" w:lineRule="auto" w:before="0" w:after="0"/>
        <w:ind w:left="1258" w:right="0" w:hanging="265"/>
        <w:jc w:val="both"/>
        <w:rPr>
          <w:b/>
          <w:sz w:val="24"/>
        </w:rPr>
      </w:pPr>
      <w:r>
        <w:rPr>
          <w:b/>
          <w:sz w:val="24"/>
        </w:rPr>
        <w:t>Executive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Summary</w:t>
      </w:r>
    </w:p>
    <w:p>
      <w:pPr>
        <w:pStyle w:val="BodyText"/>
        <w:spacing w:before="120"/>
        <w:ind w:left="993" w:right="318"/>
        <w:jc w:val="both"/>
      </w:pPr>
      <w:r>
        <w:rPr/>
        <w:t>This proposal outlines a strategic private equity (PE) investment strategy designed to grow an initial capital of R150,000 by 72% (R258,000 total) over a 3-year horizon. By leveraging high- growth</w:t>
      </w:r>
      <w:r>
        <w:rPr>
          <w:spacing w:val="-2"/>
        </w:rPr>
        <w:t> </w:t>
      </w:r>
      <w:r>
        <w:rPr/>
        <w:t>private</w:t>
      </w:r>
      <w:r>
        <w:rPr>
          <w:spacing w:val="-2"/>
        </w:rPr>
        <w:t> </w:t>
      </w:r>
      <w:r>
        <w:rPr/>
        <w:t>equity</w:t>
      </w:r>
      <w:r>
        <w:rPr>
          <w:spacing w:val="-1"/>
        </w:rPr>
        <w:t> </w:t>
      </w:r>
      <w:r>
        <w:rPr/>
        <w:t>opportunities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carefully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industries,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aim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maximize</w:t>
      </w:r>
      <w:r>
        <w:rPr>
          <w:spacing w:val="-2"/>
        </w:rPr>
        <w:t> </w:t>
      </w:r>
      <w:r>
        <w:rPr/>
        <w:t>returns while mitigating risks through diversification and expert fund management.</w:t>
      </w:r>
    </w:p>
    <w:p>
      <w:pPr>
        <w:pStyle w:val="BodyText"/>
      </w:pPr>
    </w:p>
    <w:p>
      <w:pPr>
        <w:pStyle w:val="Heading1"/>
        <w:ind w:left="993" w:firstLine="0"/>
      </w:pPr>
      <w:r>
        <w:rPr/>
        <w:t>Key</w:t>
      </w:r>
      <w:r>
        <w:rPr>
          <w:spacing w:val="-4"/>
        </w:rPr>
        <w:t> </w:t>
      </w:r>
      <w:r>
        <w:rPr>
          <w:spacing w:val="-2"/>
        </w:rPr>
        <w:t>Highlights:</w:t>
      </w:r>
    </w:p>
    <w:p>
      <w:pPr>
        <w:pStyle w:val="ListParagraph"/>
        <w:numPr>
          <w:ilvl w:val="1"/>
          <w:numId w:val="1"/>
        </w:numPr>
        <w:tabs>
          <w:tab w:pos="1713" w:val="left" w:leader="none"/>
        </w:tabs>
        <w:spacing w:line="240" w:lineRule="auto" w:before="0" w:after="0"/>
        <w:ind w:left="1713" w:right="0" w:hanging="359"/>
        <w:jc w:val="left"/>
        <w:rPr>
          <w:sz w:val="24"/>
        </w:rPr>
      </w:pPr>
      <w:r>
        <w:rPr>
          <w:sz w:val="24"/>
        </w:rPr>
        <w:t>Target</w:t>
      </w:r>
      <w:r>
        <w:rPr>
          <w:spacing w:val="-14"/>
          <w:sz w:val="24"/>
        </w:rPr>
        <w:t> </w:t>
      </w:r>
      <w:r>
        <w:rPr>
          <w:sz w:val="24"/>
        </w:rPr>
        <w:t>Return:</w:t>
      </w:r>
      <w:r>
        <w:rPr>
          <w:spacing w:val="-14"/>
          <w:sz w:val="24"/>
        </w:rPr>
        <w:t> </w:t>
      </w:r>
      <w:r>
        <w:rPr>
          <w:sz w:val="24"/>
        </w:rPr>
        <w:t>72%</w:t>
      </w:r>
      <w:r>
        <w:rPr>
          <w:spacing w:val="-15"/>
          <w:sz w:val="24"/>
        </w:rPr>
        <w:t> </w:t>
      </w:r>
      <w:r>
        <w:rPr>
          <w:sz w:val="24"/>
        </w:rPr>
        <w:t>growth</w:t>
      </w:r>
      <w:r>
        <w:rPr>
          <w:spacing w:val="-14"/>
          <w:sz w:val="24"/>
        </w:rPr>
        <w:t> </w:t>
      </w:r>
      <w:r>
        <w:rPr>
          <w:sz w:val="24"/>
        </w:rPr>
        <w:t>(R108,000</w:t>
      </w:r>
      <w:r>
        <w:rPr>
          <w:spacing w:val="-15"/>
          <w:sz w:val="24"/>
        </w:rPr>
        <w:t> </w:t>
      </w:r>
      <w:r>
        <w:rPr>
          <w:sz w:val="24"/>
        </w:rPr>
        <w:t>profit)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3</w:t>
      </w:r>
      <w:r>
        <w:rPr>
          <w:spacing w:val="-14"/>
          <w:sz w:val="24"/>
        </w:rPr>
        <w:t> </w:t>
      </w:r>
      <w:r>
        <w:rPr>
          <w:sz w:val="24"/>
        </w:rPr>
        <w:t>years</w:t>
      </w:r>
      <w:r>
        <w:rPr>
          <w:spacing w:val="-14"/>
          <w:sz w:val="24"/>
        </w:rPr>
        <w:t> </w:t>
      </w:r>
      <w:r>
        <w:rPr>
          <w:sz w:val="24"/>
        </w:rPr>
        <w:t>(~24%</w:t>
      </w:r>
      <w:r>
        <w:rPr>
          <w:spacing w:val="-14"/>
          <w:sz w:val="24"/>
        </w:rPr>
        <w:t> </w:t>
      </w:r>
      <w:r>
        <w:rPr>
          <w:sz w:val="24"/>
        </w:rPr>
        <w:t>annualized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return).</w:t>
      </w:r>
    </w:p>
    <w:p>
      <w:pPr>
        <w:pStyle w:val="ListParagraph"/>
        <w:numPr>
          <w:ilvl w:val="1"/>
          <w:numId w:val="1"/>
        </w:numPr>
        <w:tabs>
          <w:tab w:pos="1713" w:val="left" w:leader="none"/>
        </w:tabs>
        <w:spacing w:line="240" w:lineRule="auto" w:before="0" w:after="0"/>
        <w:ind w:left="1713" w:right="0" w:hanging="359"/>
        <w:jc w:val="left"/>
        <w:rPr>
          <w:sz w:val="24"/>
        </w:rPr>
      </w:pPr>
      <w:r>
        <w:rPr>
          <w:spacing w:val="-4"/>
          <w:sz w:val="24"/>
        </w:rPr>
        <w:t>Investment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Strategy: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Focus</w:t>
      </w:r>
      <w:r>
        <w:rPr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growth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equity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high-potential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sectors.</w:t>
      </w:r>
    </w:p>
    <w:p>
      <w:pPr>
        <w:pStyle w:val="ListParagraph"/>
        <w:numPr>
          <w:ilvl w:val="1"/>
          <w:numId w:val="1"/>
        </w:numPr>
        <w:tabs>
          <w:tab w:pos="1713" w:val="left" w:leader="none"/>
        </w:tabs>
        <w:spacing w:line="240" w:lineRule="auto" w:before="0" w:after="0"/>
        <w:ind w:left="1713" w:right="0" w:hanging="359"/>
        <w:jc w:val="left"/>
        <w:rPr>
          <w:sz w:val="24"/>
        </w:rPr>
      </w:pPr>
      <w:r>
        <w:rPr>
          <w:spacing w:val="-2"/>
          <w:sz w:val="24"/>
        </w:rPr>
        <w:t>Risk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Management: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Portfolio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diversification,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active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management.</w:t>
      </w:r>
    </w:p>
    <w:p>
      <w:pPr>
        <w:pStyle w:val="ListParagraph"/>
        <w:numPr>
          <w:ilvl w:val="1"/>
          <w:numId w:val="1"/>
        </w:numPr>
        <w:tabs>
          <w:tab w:pos="1713" w:val="left" w:leader="none"/>
        </w:tabs>
        <w:spacing w:line="240" w:lineRule="auto" w:before="0" w:after="0"/>
        <w:ind w:left="1713" w:right="0" w:hanging="359"/>
        <w:jc w:val="left"/>
        <w:rPr>
          <w:sz w:val="24"/>
        </w:rPr>
      </w:pPr>
      <w:r>
        <w:rPr>
          <w:spacing w:val="-2"/>
          <w:sz w:val="24"/>
        </w:rPr>
        <w:t>Exit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Strategy: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Share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buybacks,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IPOs,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secondary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buyouts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after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3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years.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258" w:val="left" w:leader="none"/>
        </w:tabs>
        <w:spacing w:line="240" w:lineRule="auto" w:before="0" w:after="0"/>
        <w:ind w:left="1258" w:right="0" w:hanging="265"/>
        <w:jc w:val="both"/>
      </w:pPr>
      <w:r>
        <w:rPr/>
        <w:t>Investment</w:t>
      </w:r>
      <w:r>
        <w:rPr>
          <w:spacing w:val="-10"/>
        </w:rPr>
        <w:t> </w:t>
      </w:r>
      <w:r>
        <w:rPr/>
        <w:t>Opportunity</w:t>
      </w:r>
      <w:r>
        <w:rPr>
          <w:spacing w:val="-10"/>
        </w:rPr>
        <w:t> </w:t>
      </w:r>
      <w:r>
        <w:rPr/>
        <w:t>&amp;</w:t>
      </w:r>
      <w:r>
        <w:rPr>
          <w:spacing w:val="-9"/>
        </w:rPr>
        <w:t> </w:t>
      </w:r>
      <w:r>
        <w:rPr/>
        <w:t>Market</w:t>
      </w:r>
      <w:r>
        <w:rPr>
          <w:spacing w:val="-9"/>
        </w:rPr>
        <w:t> </w:t>
      </w:r>
      <w:r>
        <w:rPr>
          <w:spacing w:val="-2"/>
        </w:rPr>
        <w:t>Outlook</w:t>
      </w:r>
    </w:p>
    <w:p>
      <w:pPr>
        <w:pStyle w:val="BodyText"/>
        <w:spacing w:before="120"/>
        <w:ind w:left="993" w:right="312"/>
        <w:jc w:val="both"/>
      </w:pPr>
      <w:r>
        <w:rPr>
          <w:spacing w:val="-2"/>
        </w:rPr>
        <w:t>Private</w:t>
      </w:r>
      <w:r>
        <w:rPr>
          <w:spacing w:val="-7"/>
        </w:rPr>
        <w:t> </w:t>
      </w:r>
      <w:r>
        <w:rPr>
          <w:spacing w:val="-2"/>
        </w:rPr>
        <w:t>equity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historically</w:t>
      </w:r>
      <w:r>
        <w:rPr>
          <w:spacing w:val="-8"/>
        </w:rPr>
        <w:t> </w:t>
      </w:r>
      <w:r>
        <w:rPr>
          <w:spacing w:val="-2"/>
        </w:rPr>
        <w:t>outperformed</w:t>
      </w:r>
      <w:r>
        <w:rPr>
          <w:spacing w:val="-7"/>
        </w:rPr>
        <w:t> </w:t>
      </w:r>
      <w:r>
        <w:rPr>
          <w:spacing w:val="-2"/>
        </w:rPr>
        <w:t>public</w:t>
      </w:r>
      <w:r>
        <w:rPr>
          <w:spacing w:val="-8"/>
        </w:rPr>
        <w:t> </w:t>
      </w:r>
      <w:r>
        <w:rPr>
          <w:spacing w:val="-2"/>
        </w:rPr>
        <w:t>markets,</w:t>
      </w:r>
      <w:r>
        <w:rPr>
          <w:spacing w:val="-6"/>
        </w:rPr>
        <w:t> </w:t>
      </w:r>
      <w:r>
        <w:rPr>
          <w:spacing w:val="-2"/>
        </w:rPr>
        <w:t>delivering</w:t>
      </w:r>
      <w:r>
        <w:rPr>
          <w:spacing w:val="-4"/>
        </w:rPr>
        <w:t> </w:t>
      </w:r>
      <w:r>
        <w:rPr>
          <w:b/>
          <w:spacing w:val="-2"/>
        </w:rPr>
        <w:t>12-25%+</w:t>
      </w:r>
      <w:r>
        <w:rPr>
          <w:b/>
          <w:spacing w:val="-6"/>
        </w:rPr>
        <w:t> </w:t>
      </w:r>
      <w:r>
        <w:rPr>
          <w:spacing w:val="-2"/>
        </w:rPr>
        <w:t>annual</w:t>
      </w:r>
      <w:r>
        <w:rPr>
          <w:spacing w:val="-8"/>
        </w:rPr>
        <w:t> </w:t>
      </w:r>
      <w:r>
        <w:rPr>
          <w:spacing w:val="-2"/>
        </w:rPr>
        <w:t>returns</w:t>
      </w:r>
      <w:r>
        <w:rPr>
          <w:spacing w:val="-6"/>
        </w:rPr>
        <w:t> </w:t>
      </w:r>
      <w:r>
        <w:rPr>
          <w:spacing w:val="-2"/>
        </w:rPr>
        <w:t>in </w:t>
      </w:r>
      <w:r>
        <w:rPr/>
        <w:t>emerging</w:t>
      </w:r>
      <w:r>
        <w:rPr>
          <w:spacing w:val="-15"/>
        </w:rPr>
        <w:t> </w:t>
      </w:r>
      <w:r>
        <w:rPr/>
        <w:t>markets</w:t>
      </w:r>
      <w:r>
        <w:rPr>
          <w:spacing w:val="-15"/>
        </w:rPr>
        <w:t> </w:t>
      </w:r>
      <w:r>
        <w:rPr/>
        <w:t>like</w:t>
      </w:r>
      <w:r>
        <w:rPr>
          <w:spacing w:val="-15"/>
        </w:rPr>
        <w:t> </w:t>
      </w:r>
      <w:r>
        <w:rPr/>
        <w:t>South</w:t>
      </w:r>
      <w:r>
        <w:rPr>
          <w:spacing w:val="-15"/>
        </w:rPr>
        <w:t> </w:t>
      </w:r>
      <w:r>
        <w:rPr/>
        <w:t>Africa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BRICS.</w:t>
      </w:r>
      <w:r>
        <w:rPr>
          <w:spacing w:val="-15"/>
        </w:rPr>
        <w:t> </w:t>
      </w:r>
      <w:r>
        <w:rPr/>
        <w:t>Key</w:t>
      </w:r>
      <w:r>
        <w:rPr>
          <w:spacing w:val="-15"/>
        </w:rPr>
        <w:t> </w:t>
      </w:r>
      <w:r>
        <w:rPr/>
        <w:t>sectors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strong</w:t>
      </w:r>
      <w:r>
        <w:rPr>
          <w:spacing w:val="-15"/>
        </w:rPr>
        <w:t> </w:t>
      </w:r>
      <w:r>
        <w:rPr/>
        <w:t>growth</w:t>
      </w:r>
      <w:r>
        <w:rPr>
          <w:spacing w:val="-15"/>
        </w:rPr>
        <w:t> </w:t>
      </w:r>
      <w:r>
        <w:rPr/>
        <w:t>potential</w:t>
      </w:r>
      <w:r>
        <w:rPr>
          <w:spacing w:val="-14"/>
        </w:rPr>
        <w:t> </w:t>
      </w:r>
      <w:r>
        <w:rPr/>
        <w:t>include:</w:t>
      </w:r>
    </w:p>
    <w:p>
      <w:pPr>
        <w:pStyle w:val="BodyText"/>
      </w:pPr>
    </w:p>
    <w:p>
      <w:pPr>
        <w:pStyle w:val="BodyText"/>
        <w:ind w:left="993"/>
      </w:pPr>
      <w:r>
        <w:rPr>
          <w:spacing w:val="-2"/>
        </w:rPr>
        <w:t>Technology</w:t>
      </w:r>
      <w:r>
        <w:rPr>
          <w:spacing w:val="-7"/>
        </w:rPr>
        <w:t> </w:t>
      </w:r>
      <w:r>
        <w:rPr>
          <w:spacing w:val="-2"/>
        </w:rPr>
        <w:t>&amp;</w:t>
      </w:r>
      <w:r>
        <w:rPr>
          <w:spacing w:val="-5"/>
        </w:rPr>
        <w:t> </w:t>
      </w:r>
      <w:r>
        <w:rPr>
          <w:spacing w:val="-2"/>
        </w:rPr>
        <w:t>FinTech</w:t>
      </w:r>
      <w:r>
        <w:rPr>
          <w:spacing w:val="-3"/>
        </w:rPr>
        <w:t> </w:t>
      </w:r>
      <w:r>
        <w:rPr>
          <w:spacing w:val="-2"/>
        </w:rPr>
        <w:t>(Digital</w:t>
      </w:r>
      <w:r>
        <w:rPr>
          <w:spacing w:val="-6"/>
        </w:rPr>
        <w:t> </w:t>
      </w:r>
      <w:r>
        <w:rPr>
          <w:spacing w:val="-2"/>
        </w:rPr>
        <w:t>payments,</w:t>
      </w:r>
      <w:r>
        <w:rPr>
          <w:spacing w:val="-4"/>
        </w:rPr>
        <w:t> </w:t>
      </w:r>
      <w:r>
        <w:rPr>
          <w:spacing w:val="-2"/>
        </w:rPr>
        <w:t>SaaS,</w:t>
      </w:r>
      <w:r>
        <w:rPr>
          <w:spacing w:val="-5"/>
        </w:rPr>
        <w:t> </w:t>
      </w:r>
      <w:r>
        <w:rPr>
          <w:spacing w:val="-2"/>
        </w:rPr>
        <w:t>AI Related</w:t>
      </w:r>
      <w:r>
        <w:rPr>
          <w:spacing w:val="-6"/>
        </w:rPr>
        <w:t> </w:t>
      </w:r>
      <w:r>
        <w:rPr>
          <w:spacing w:val="-2"/>
        </w:rPr>
        <w:t>business)</w:t>
      </w:r>
    </w:p>
    <w:p>
      <w:pPr>
        <w:pStyle w:val="BodyText"/>
        <w:ind w:left="993" w:right="200"/>
      </w:pPr>
      <w:r>
        <w:rPr/>
        <w:t>Consumer</w:t>
      </w:r>
      <w:r>
        <w:rPr>
          <w:spacing w:val="-15"/>
        </w:rPr>
        <w:t> </w:t>
      </w:r>
      <w:r>
        <w:rPr/>
        <w:t>Goods</w:t>
      </w:r>
      <w:r>
        <w:rPr>
          <w:spacing w:val="-15"/>
        </w:rPr>
        <w:t> </w:t>
      </w:r>
      <w:r>
        <w:rPr/>
        <w:t>&amp;</w:t>
      </w:r>
      <w:r>
        <w:rPr>
          <w:spacing w:val="-15"/>
        </w:rPr>
        <w:t> </w:t>
      </w:r>
      <w:r>
        <w:rPr/>
        <w:t>Retail</w:t>
      </w:r>
      <w:r>
        <w:rPr>
          <w:spacing w:val="-15"/>
        </w:rPr>
        <w:t> </w:t>
      </w:r>
      <w:r>
        <w:rPr/>
        <w:t>(E-commerce,</w:t>
      </w:r>
      <w:r>
        <w:rPr>
          <w:spacing w:val="-15"/>
        </w:rPr>
        <w:t> </w:t>
      </w:r>
      <w:r>
        <w:rPr/>
        <w:t>premium</w:t>
      </w:r>
      <w:r>
        <w:rPr>
          <w:spacing w:val="-15"/>
        </w:rPr>
        <w:t> </w:t>
      </w:r>
      <w:r>
        <w:rPr/>
        <w:t>brands,</w:t>
      </w:r>
      <w:r>
        <w:rPr>
          <w:spacing w:val="-15"/>
        </w:rPr>
        <w:t> </w:t>
      </w:r>
      <w:r>
        <w:rPr/>
        <w:t>Rewards,</w:t>
      </w:r>
      <w:r>
        <w:rPr>
          <w:spacing w:val="-15"/>
        </w:rPr>
        <w:t> </w:t>
      </w:r>
      <w:r>
        <w:rPr/>
        <w:t>Lifestyle</w:t>
      </w:r>
      <w:r>
        <w:rPr>
          <w:spacing w:val="-15"/>
        </w:rPr>
        <w:t> </w:t>
      </w:r>
      <w:r>
        <w:rPr/>
        <w:t>products) Healthcare &amp; Pharma (Telemedicine, generics manufacturing)</w:t>
      </w:r>
    </w:p>
    <w:p>
      <w:pPr>
        <w:pStyle w:val="BodyText"/>
        <w:ind w:left="993"/>
      </w:pPr>
      <w:r>
        <w:rPr>
          <w:spacing w:val="-2"/>
        </w:rPr>
        <w:t>Renewable</w:t>
      </w:r>
      <w:r>
        <w:rPr>
          <w:spacing w:val="-5"/>
        </w:rPr>
        <w:t> </w:t>
      </w:r>
      <w:r>
        <w:rPr>
          <w:spacing w:val="-2"/>
        </w:rPr>
        <w:t>Energy</w:t>
      </w:r>
      <w:r>
        <w:rPr>
          <w:spacing w:val="-5"/>
        </w:rPr>
        <w:t> </w:t>
      </w:r>
      <w:r>
        <w:rPr>
          <w:spacing w:val="-2"/>
        </w:rPr>
        <w:t>(Solar,</w:t>
      </w:r>
      <w:r>
        <w:rPr>
          <w:spacing w:val="-4"/>
        </w:rPr>
        <w:t> </w:t>
      </w:r>
      <w:r>
        <w:rPr>
          <w:spacing w:val="-2"/>
        </w:rPr>
        <w:t>battery</w:t>
      </w:r>
      <w:r>
        <w:rPr>
          <w:spacing w:val="-5"/>
        </w:rPr>
        <w:t> </w:t>
      </w:r>
      <w:r>
        <w:rPr>
          <w:spacing w:val="-2"/>
        </w:rPr>
        <w:t>storage)</w:t>
      </w:r>
    </w:p>
    <w:p>
      <w:pPr>
        <w:pStyle w:val="BodyText"/>
      </w:pPr>
    </w:p>
    <w:p>
      <w:pPr>
        <w:pStyle w:val="BodyText"/>
        <w:ind w:left="993" w:right="319"/>
        <w:jc w:val="both"/>
      </w:pPr>
      <w:r>
        <w:rPr/>
        <w:t>By</w:t>
      </w:r>
      <w:r>
        <w:rPr>
          <w:spacing w:val="-8"/>
        </w:rPr>
        <w:t> </w:t>
      </w:r>
      <w:r>
        <w:rPr/>
        <w:t>investing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early</w:t>
      </w:r>
      <w:r>
        <w:rPr>
          <w:spacing w:val="-8"/>
        </w:rPr>
        <w:t> </w:t>
      </w:r>
      <w:r>
        <w:rPr/>
        <w:t>stage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undervalued</w:t>
      </w:r>
      <w:r>
        <w:rPr>
          <w:spacing w:val="-8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strong</w:t>
      </w:r>
      <w:r>
        <w:rPr>
          <w:spacing w:val="-10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flow,</w:t>
      </w:r>
      <w:r>
        <w:rPr>
          <w:spacing w:val="-7"/>
        </w:rPr>
        <w:t> </w:t>
      </w:r>
      <w:r>
        <w:rPr/>
        <w:t>IP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scalability, we position the portfolio for accelerated growth.</w:t>
      </w:r>
    </w:p>
    <w:p>
      <w:pPr>
        <w:pStyle w:val="BodyText"/>
        <w:spacing w:after="0"/>
        <w:jc w:val="both"/>
        <w:sectPr>
          <w:pgSz w:w="12240" w:h="15840"/>
          <w:pgMar w:header="0" w:footer="1080" w:top="480" w:bottom="1260" w:left="0" w:right="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3"/>
      </w:pPr>
    </w:p>
    <w:p>
      <w:pPr>
        <w:pStyle w:val="Heading1"/>
        <w:numPr>
          <w:ilvl w:val="0"/>
          <w:numId w:val="1"/>
        </w:numPr>
        <w:tabs>
          <w:tab w:pos="1258" w:val="left" w:leader="none"/>
        </w:tabs>
        <w:spacing w:line="240" w:lineRule="auto" w:before="0" w:after="0"/>
        <w:ind w:left="1258" w:right="0" w:hanging="265"/>
        <w:jc w:val="left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4213341</wp:posOffset>
            </wp:positionH>
            <wp:positionV relativeFrom="paragraph">
              <wp:posOffset>-699564</wp:posOffset>
            </wp:positionV>
            <wp:extent cx="2799567" cy="828109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567" cy="82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Proposed</w:t>
      </w:r>
      <w:r>
        <w:rPr>
          <w:spacing w:val="-8"/>
        </w:rPr>
        <w:t> </w:t>
      </w:r>
      <w:r>
        <w:rPr/>
        <w:t>Investment</w:t>
      </w:r>
      <w:r>
        <w:rPr>
          <w:spacing w:val="-8"/>
        </w:rPr>
        <w:t> </w:t>
      </w:r>
      <w:r>
        <w:rPr>
          <w:spacing w:val="-2"/>
        </w:rPr>
        <w:t>Structure</w:t>
      </w:r>
    </w:p>
    <w:p>
      <w:pPr>
        <w:pStyle w:val="BodyText"/>
        <w:spacing w:before="47" w:after="1"/>
        <w:rPr>
          <w:b/>
          <w:sz w:val="20"/>
        </w:rPr>
      </w:pPr>
    </w:p>
    <w:tbl>
      <w:tblPr>
        <w:tblW w:w="0" w:type="auto"/>
        <w:jc w:val="left"/>
        <w:tblInd w:w="10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9"/>
        <w:gridCol w:w="5029"/>
      </w:tblGrid>
      <w:tr>
        <w:trPr>
          <w:trHeight w:val="537" w:hRule="atLeast"/>
        </w:trPr>
        <w:tc>
          <w:tcPr>
            <w:tcW w:w="502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Component</w:t>
            </w:r>
          </w:p>
        </w:tc>
        <w:tc>
          <w:tcPr>
            <w:tcW w:w="5029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Details</w:t>
            </w:r>
          </w:p>
        </w:tc>
      </w:tr>
      <w:tr>
        <w:trPr>
          <w:trHeight w:val="527" w:hRule="atLeast"/>
        </w:trPr>
        <w:tc>
          <w:tcPr>
            <w:tcW w:w="502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Investment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Amount</w:t>
            </w:r>
          </w:p>
        </w:tc>
        <w:tc>
          <w:tcPr>
            <w:tcW w:w="502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R150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000,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00</w:t>
            </w:r>
          </w:p>
        </w:tc>
      </w:tr>
      <w:tr>
        <w:trPr>
          <w:trHeight w:val="527" w:hRule="atLeast"/>
        </w:trPr>
        <w:tc>
          <w:tcPr>
            <w:tcW w:w="502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Target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502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R258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000,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00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(72%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growth)</w:t>
            </w:r>
          </w:p>
        </w:tc>
      </w:tr>
      <w:tr>
        <w:trPr>
          <w:trHeight w:val="528" w:hRule="atLeast"/>
        </w:trPr>
        <w:tc>
          <w:tcPr>
            <w:tcW w:w="502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Horizon</w:t>
            </w:r>
          </w:p>
        </w:tc>
        <w:tc>
          <w:tcPr>
            <w:tcW w:w="502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years</w:t>
            </w:r>
          </w:p>
        </w:tc>
      </w:tr>
      <w:tr>
        <w:trPr>
          <w:trHeight w:val="530" w:hRule="atLeast"/>
        </w:trPr>
        <w:tc>
          <w:tcPr>
            <w:tcW w:w="5029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spacing w:val="-2"/>
                <w:sz w:val="24"/>
              </w:rPr>
              <w:t>Annualised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5029" w:type="dxa"/>
          </w:tcPr>
          <w:p>
            <w:pPr>
              <w:pStyle w:val="TableParagraph"/>
              <w:spacing w:line="240" w:lineRule="auto" w:before="2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~24%</w:t>
            </w:r>
          </w:p>
        </w:tc>
      </w:tr>
      <w:tr>
        <w:trPr>
          <w:trHeight w:val="527" w:hRule="atLeast"/>
        </w:trPr>
        <w:tc>
          <w:tcPr>
            <w:tcW w:w="502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Investment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Vehicle</w:t>
            </w:r>
          </w:p>
        </w:tc>
        <w:tc>
          <w:tcPr>
            <w:tcW w:w="502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Equity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Direct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Investment</w:t>
            </w:r>
          </w:p>
        </w:tc>
      </w:tr>
      <w:tr>
        <w:trPr>
          <w:trHeight w:val="527" w:hRule="atLeast"/>
        </w:trPr>
        <w:tc>
          <w:tcPr>
            <w:tcW w:w="502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Sectors</w:t>
            </w:r>
          </w:p>
        </w:tc>
        <w:tc>
          <w:tcPr>
            <w:tcW w:w="502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FinTech,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Lifestyle,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Online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Education</w:t>
            </w:r>
          </w:p>
        </w:tc>
      </w:tr>
    </w:tbl>
    <w:p>
      <w:pPr>
        <w:spacing w:before="218"/>
        <w:ind w:left="993" w:right="0" w:firstLine="0"/>
        <w:jc w:val="left"/>
        <w:rPr>
          <w:b/>
          <w:sz w:val="24"/>
        </w:rPr>
      </w:pPr>
      <w:r>
        <w:rPr>
          <w:b/>
          <w:sz w:val="24"/>
        </w:rPr>
        <w:t>Why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Private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Equity?</w:t>
      </w:r>
    </w:p>
    <w:p>
      <w:pPr>
        <w:pStyle w:val="BodyText"/>
        <w:ind w:left="1354"/>
      </w:pPr>
      <w:r>
        <w:rPr>
          <w:rFonts w:ascii="Wingdings" w:hAnsi="Wingdings"/>
        </w:rPr>
        <w:t></w:t>
      </w:r>
      <w:r>
        <w:rPr>
          <w:rFonts w:ascii="Times New Roman" w:hAnsi="Times New Roman"/>
          <w:spacing w:val="73"/>
          <w:w w:val="150"/>
        </w:rPr>
        <w:t> </w:t>
      </w:r>
      <w:r>
        <w:rPr/>
        <w:t>Higher</w:t>
      </w:r>
      <w:r>
        <w:rPr>
          <w:spacing w:val="-12"/>
        </w:rPr>
        <w:t> </w:t>
      </w:r>
      <w:r>
        <w:rPr/>
        <w:t>Returns:</w:t>
      </w:r>
      <w:r>
        <w:rPr>
          <w:spacing w:val="-11"/>
        </w:rPr>
        <w:t> </w:t>
      </w:r>
      <w:r>
        <w:rPr/>
        <w:t>PE</w:t>
      </w:r>
      <w:r>
        <w:rPr>
          <w:spacing w:val="-10"/>
        </w:rPr>
        <w:t> </w:t>
      </w:r>
      <w:r>
        <w:rPr/>
        <w:t>typically</w:t>
      </w:r>
      <w:r>
        <w:rPr>
          <w:spacing w:val="-12"/>
        </w:rPr>
        <w:t> </w:t>
      </w:r>
      <w:r>
        <w:rPr/>
        <w:t>outperforms</w:t>
      </w:r>
      <w:r>
        <w:rPr>
          <w:spacing w:val="-10"/>
        </w:rPr>
        <w:t> </w:t>
      </w:r>
      <w:r>
        <w:rPr/>
        <w:t>stocks</w:t>
      </w:r>
      <w:r>
        <w:rPr>
          <w:spacing w:val="-10"/>
        </w:rPr>
        <w:t> </w:t>
      </w:r>
      <w:r>
        <w:rPr/>
        <w:t>&amp;</w:t>
      </w:r>
      <w:r>
        <w:rPr>
          <w:spacing w:val="-11"/>
        </w:rPr>
        <w:t> </w:t>
      </w:r>
      <w:r>
        <w:rPr>
          <w:spacing w:val="-2"/>
        </w:rPr>
        <w:t>bonds.</w:t>
      </w:r>
    </w:p>
    <w:p>
      <w:pPr>
        <w:pStyle w:val="BodyText"/>
        <w:ind w:left="1354"/>
      </w:pPr>
      <w:r>
        <w:rPr>
          <w:rFonts w:ascii="Wingdings" w:hAnsi="Wingdings"/>
        </w:rPr>
        <w:t></w:t>
      </w:r>
      <w:r>
        <w:rPr>
          <w:rFonts w:ascii="Times New Roman" w:hAnsi="Times New Roman"/>
          <w:spacing w:val="71"/>
        </w:rPr>
        <w:t> </w:t>
      </w:r>
      <w:r>
        <w:rPr/>
        <w:t>Active</w:t>
      </w:r>
      <w:r>
        <w:rPr>
          <w:spacing w:val="-14"/>
        </w:rPr>
        <w:t> </w:t>
      </w:r>
      <w:r>
        <w:rPr/>
        <w:t>Value</w:t>
      </w:r>
      <w:r>
        <w:rPr>
          <w:spacing w:val="-15"/>
        </w:rPr>
        <w:t> </w:t>
      </w:r>
      <w:r>
        <w:rPr/>
        <w:t>Creation:</w:t>
      </w:r>
      <w:r>
        <w:rPr>
          <w:spacing w:val="-15"/>
        </w:rPr>
        <w:t> </w:t>
      </w:r>
      <w:r>
        <w:rPr/>
        <w:t>Hands-on</w:t>
      </w:r>
      <w:r>
        <w:rPr>
          <w:spacing w:val="-15"/>
        </w:rPr>
        <w:t> </w:t>
      </w:r>
      <w:r>
        <w:rPr/>
        <w:t>management</w:t>
      </w:r>
      <w:r>
        <w:rPr>
          <w:spacing w:val="-15"/>
        </w:rPr>
        <w:t> </w:t>
      </w:r>
      <w:r>
        <w:rPr/>
        <w:t>improves</w:t>
      </w:r>
      <w:r>
        <w:rPr>
          <w:spacing w:val="-15"/>
        </w:rPr>
        <w:t> </w:t>
      </w:r>
      <w:r>
        <w:rPr/>
        <w:t>business</w:t>
      </w:r>
      <w:r>
        <w:rPr>
          <w:spacing w:val="-15"/>
        </w:rPr>
        <w:t> </w:t>
      </w:r>
      <w:r>
        <w:rPr>
          <w:spacing w:val="-2"/>
        </w:rPr>
        <w:t>performance.</w:t>
      </w:r>
    </w:p>
    <w:p>
      <w:pPr>
        <w:pStyle w:val="BodyText"/>
        <w:ind w:left="1354"/>
      </w:pPr>
      <w:r>
        <w:rPr>
          <w:rFonts w:ascii="Wingdings" w:hAnsi="Wingdings"/>
        </w:rPr>
        <w:t></w:t>
      </w:r>
      <w:r>
        <w:rPr>
          <w:rFonts w:ascii="Times New Roman" w:hAnsi="Times New Roman"/>
          <w:spacing w:val="63"/>
          <w:w w:val="150"/>
        </w:rPr>
        <w:t> </w:t>
      </w:r>
      <w:r>
        <w:rPr/>
        <w:t>Lower</w:t>
      </w:r>
      <w:r>
        <w:rPr>
          <w:spacing w:val="-13"/>
        </w:rPr>
        <w:t> </w:t>
      </w:r>
      <w:r>
        <w:rPr/>
        <w:t>Volatility:</w:t>
      </w:r>
      <w:r>
        <w:rPr>
          <w:spacing w:val="-15"/>
        </w:rPr>
        <w:t> </w:t>
      </w:r>
      <w:r>
        <w:rPr/>
        <w:t>Unlike</w:t>
      </w:r>
      <w:r>
        <w:rPr>
          <w:spacing w:val="-13"/>
        </w:rPr>
        <w:t> </w:t>
      </w:r>
      <w:r>
        <w:rPr/>
        <w:t>public</w:t>
      </w:r>
      <w:r>
        <w:rPr>
          <w:spacing w:val="-14"/>
        </w:rPr>
        <w:t> </w:t>
      </w:r>
      <w:r>
        <w:rPr/>
        <w:t>markets,</w:t>
      </w:r>
      <w:r>
        <w:rPr>
          <w:spacing w:val="-13"/>
        </w:rPr>
        <w:t> </w:t>
      </w:r>
      <w:r>
        <w:rPr/>
        <w:t>PE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less</w:t>
      </w:r>
      <w:r>
        <w:rPr>
          <w:spacing w:val="-13"/>
        </w:rPr>
        <w:t> </w:t>
      </w:r>
      <w:r>
        <w:rPr/>
        <w:t>exposed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short-term</w:t>
      </w:r>
      <w:r>
        <w:rPr>
          <w:spacing w:val="-13"/>
        </w:rPr>
        <w:t> </w:t>
      </w:r>
      <w:r>
        <w:rPr>
          <w:spacing w:val="-2"/>
        </w:rPr>
        <w:t>fluctuations.</w:t>
      </w:r>
    </w:p>
    <w:p>
      <w:pPr>
        <w:pStyle w:val="Heading1"/>
        <w:numPr>
          <w:ilvl w:val="0"/>
          <w:numId w:val="1"/>
        </w:numPr>
        <w:tabs>
          <w:tab w:pos="1258" w:val="left" w:leader="none"/>
        </w:tabs>
        <w:spacing w:line="240" w:lineRule="auto" w:before="240" w:after="0"/>
        <w:ind w:left="1258" w:right="0" w:hanging="265"/>
        <w:jc w:val="left"/>
      </w:pPr>
      <w:r>
        <w:rPr/>
        <w:t>Projected</w:t>
      </w:r>
      <w:r>
        <w:rPr>
          <w:spacing w:val="-2"/>
        </w:rPr>
        <w:t> </w:t>
      </w:r>
      <w:r>
        <w:rPr/>
        <w:t>Returns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Cash</w:t>
      </w:r>
      <w:r>
        <w:rPr>
          <w:spacing w:val="-3"/>
        </w:rPr>
        <w:t> </w:t>
      </w:r>
      <w:r>
        <w:rPr>
          <w:spacing w:val="-4"/>
        </w:rPr>
        <w:t>Flow</w:t>
      </w:r>
    </w:p>
    <w:p>
      <w:pPr>
        <w:pStyle w:val="BodyText"/>
        <w:rPr>
          <w:b/>
          <w:sz w:val="20"/>
        </w:rPr>
      </w:pPr>
    </w:p>
    <w:tbl>
      <w:tblPr>
        <w:tblW w:w="0" w:type="auto"/>
        <w:jc w:val="left"/>
        <w:tblInd w:w="10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6"/>
        <w:gridCol w:w="1064"/>
        <w:gridCol w:w="1630"/>
        <w:gridCol w:w="1844"/>
        <w:gridCol w:w="1561"/>
        <w:gridCol w:w="2406"/>
      </w:tblGrid>
      <w:tr>
        <w:trPr>
          <w:trHeight w:val="815" w:hRule="atLeast"/>
        </w:trPr>
        <w:tc>
          <w:tcPr>
            <w:tcW w:w="155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1064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Shares Issued</w:t>
            </w:r>
          </w:p>
        </w:tc>
        <w:tc>
          <w:tcPr>
            <w:tcW w:w="1630" w:type="dxa"/>
          </w:tcPr>
          <w:p>
            <w:pPr>
              <w:pStyle w:val="TableParagraph"/>
              <w:spacing w:line="240" w:lineRule="auto"/>
              <w:ind w:left="107" w:right="13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Div </w:t>
            </w:r>
            <w:r>
              <w:rPr>
                <w:b/>
                <w:spacing w:val="-2"/>
                <w:sz w:val="24"/>
              </w:rPr>
              <w:t>Allocation</w:t>
            </w:r>
          </w:p>
        </w:tc>
        <w:tc>
          <w:tcPr>
            <w:tcW w:w="1844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Div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Return</w:t>
            </w:r>
          </w:p>
        </w:tc>
        <w:tc>
          <w:tcPr>
            <w:tcW w:w="1561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Growth</w:t>
            </w:r>
            <w:r>
              <w:rPr>
                <w:b/>
                <w:spacing w:val="-5"/>
                <w:sz w:val="24"/>
              </w:rPr>
              <w:t> (%)</w:t>
            </w:r>
          </w:p>
        </w:tc>
        <w:tc>
          <w:tcPr>
            <w:tcW w:w="2406" w:type="dxa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Investment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Value</w:t>
            </w:r>
          </w:p>
        </w:tc>
      </w:tr>
      <w:tr>
        <w:trPr>
          <w:trHeight w:val="530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064" w:type="dxa"/>
          </w:tcPr>
          <w:p>
            <w:pPr>
              <w:pStyle w:val="TableParagraph"/>
              <w:spacing w:line="240" w:lineRule="auto" w:before="2"/>
              <w:ind w:left="107"/>
              <w:rPr>
                <w:sz w:val="24"/>
              </w:rPr>
            </w:pPr>
            <w:r>
              <w:rPr>
                <w:spacing w:val="-10"/>
                <w:w w:val="70"/>
                <w:sz w:val="24"/>
              </w:rPr>
              <w:t>-</w:t>
            </w:r>
          </w:p>
        </w:tc>
        <w:tc>
          <w:tcPr>
            <w:tcW w:w="1630" w:type="dxa"/>
          </w:tcPr>
          <w:p>
            <w:pPr>
              <w:pStyle w:val="TableParagraph"/>
              <w:spacing w:line="240" w:lineRule="auto" w:before="2"/>
              <w:ind w:left="107"/>
              <w:rPr>
                <w:sz w:val="24"/>
              </w:rPr>
            </w:pPr>
            <w:r>
              <w:rPr>
                <w:spacing w:val="-10"/>
                <w:w w:val="70"/>
                <w:sz w:val="24"/>
              </w:rPr>
              <w:t>-</w:t>
            </w:r>
          </w:p>
        </w:tc>
        <w:tc>
          <w:tcPr>
            <w:tcW w:w="1844" w:type="dxa"/>
          </w:tcPr>
          <w:p>
            <w:pPr>
              <w:pStyle w:val="TableParagraph"/>
              <w:spacing w:line="240" w:lineRule="auto" w:before="2"/>
              <w:ind w:left="106"/>
              <w:rPr>
                <w:sz w:val="24"/>
              </w:rPr>
            </w:pPr>
            <w:r>
              <w:rPr>
                <w:spacing w:val="-10"/>
                <w:w w:val="70"/>
                <w:sz w:val="24"/>
              </w:rPr>
              <w:t>-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2"/>
              <w:ind w:left="106"/>
              <w:rPr>
                <w:sz w:val="24"/>
              </w:rPr>
            </w:pPr>
            <w:r>
              <w:rPr>
                <w:spacing w:val="-10"/>
                <w:w w:val="70"/>
                <w:sz w:val="24"/>
              </w:rPr>
              <w:t>-</w:t>
            </w:r>
          </w:p>
        </w:tc>
        <w:tc>
          <w:tcPr>
            <w:tcW w:w="2406" w:type="dxa"/>
          </w:tcPr>
          <w:p>
            <w:pPr>
              <w:pStyle w:val="TableParagraph"/>
              <w:spacing w:line="240" w:lineRule="auto" w:before="2"/>
              <w:ind w:left="103"/>
              <w:rPr>
                <w:sz w:val="24"/>
              </w:rPr>
            </w:pPr>
            <w:r>
              <w:rPr>
                <w:sz w:val="24"/>
              </w:rPr>
              <w:t>R150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000,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00</w:t>
            </w:r>
          </w:p>
        </w:tc>
      </w:tr>
      <w:tr>
        <w:trPr>
          <w:trHeight w:val="528" w:hRule="atLeast"/>
        </w:trPr>
        <w:tc>
          <w:tcPr>
            <w:tcW w:w="15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06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18,750</w:t>
            </w:r>
          </w:p>
        </w:tc>
        <w:tc>
          <w:tcPr>
            <w:tcW w:w="163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1.440</w:t>
            </w:r>
          </w:p>
        </w:tc>
        <w:tc>
          <w:tcPr>
            <w:tcW w:w="184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R27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000,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00</w:t>
            </w:r>
          </w:p>
        </w:tc>
        <w:tc>
          <w:tcPr>
            <w:tcW w:w="156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18.00%</w:t>
            </w:r>
          </w:p>
        </w:tc>
        <w:tc>
          <w:tcPr>
            <w:tcW w:w="2406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R177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000,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00</w:t>
            </w:r>
          </w:p>
        </w:tc>
      </w:tr>
      <w:tr>
        <w:trPr>
          <w:trHeight w:val="527" w:hRule="atLeast"/>
        </w:trPr>
        <w:tc>
          <w:tcPr>
            <w:tcW w:w="15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18,750</w:t>
            </w:r>
          </w:p>
        </w:tc>
        <w:tc>
          <w:tcPr>
            <w:tcW w:w="163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1.888</w:t>
            </w:r>
          </w:p>
        </w:tc>
        <w:tc>
          <w:tcPr>
            <w:tcW w:w="184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R35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400,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00</w:t>
            </w:r>
          </w:p>
        </w:tc>
        <w:tc>
          <w:tcPr>
            <w:tcW w:w="156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23.60%</w:t>
            </w:r>
          </w:p>
        </w:tc>
        <w:tc>
          <w:tcPr>
            <w:tcW w:w="2406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R212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400,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00</w:t>
            </w:r>
          </w:p>
        </w:tc>
      </w:tr>
      <w:tr>
        <w:trPr>
          <w:trHeight w:val="527" w:hRule="atLeast"/>
        </w:trPr>
        <w:tc>
          <w:tcPr>
            <w:tcW w:w="15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6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18,750</w:t>
            </w:r>
          </w:p>
        </w:tc>
        <w:tc>
          <w:tcPr>
            <w:tcW w:w="163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2.378</w:t>
            </w:r>
          </w:p>
        </w:tc>
        <w:tc>
          <w:tcPr>
            <w:tcW w:w="184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R45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600,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00</w:t>
            </w:r>
          </w:p>
        </w:tc>
        <w:tc>
          <w:tcPr>
            <w:tcW w:w="156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29.73%</w:t>
            </w:r>
          </w:p>
        </w:tc>
        <w:tc>
          <w:tcPr>
            <w:tcW w:w="2406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R258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000,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00</w:t>
            </w:r>
          </w:p>
        </w:tc>
      </w:tr>
    </w:tbl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2073" w:val="left" w:leader="none"/>
        </w:tabs>
        <w:spacing w:line="240" w:lineRule="auto" w:before="0" w:after="0"/>
        <w:ind w:left="2073" w:right="0" w:hanging="359"/>
        <w:jc w:val="left"/>
        <w:rPr>
          <w:sz w:val="22"/>
        </w:rPr>
      </w:pPr>
      <w:r>
        <w:rPr>
          <w:sz w:val="22"/>
        </w:rPr>
        <w:t>Note:</w:t>
      </w:r>
      <w:r>
        <w:rPr>
          <w:spacing w:val="-14"/>
          <w:sz w:val="22"/>
        </w:rPr>
        <w:t> </w:t>
      </w:r>
      <w:r>
        <w:rPr>
          <w:sz w:val="22"/>
        </w:rPr>
        <w:t>While</w:t>
      </w:r>
      <w:r>
        <w:rPr>
          <w:spacing w:val="-12"/>
          <w:sz w:val="22"/>
        </w:rPr>
        <w:t> </w:t>
      </w:r>
      <w:r>
        <w:rPr>
          <w:sz w:val="22"/>
        </w:rPr>
        <w:t>returns</w:t>
      </w:r>
      <w:r>
        <w:rPr>
          <w:spacing w:val="-12"/>
          <w:sz w:val="22"/>
        </w:rPr>
        <w:t> </w:t>
      </w:r>
      <w:r>
        <w:rPr>
          <w:sz w:val="22"/>
        </w:rPr>
        <w:t>are</w:t>
      </w:r>
      <w:r>
        <w:rPr>
          <w:spacing w:val="-12"/>
          <w:sz w:val="22"/>
        </w:rPr>
        <w:t> </w:t>
      </w:r>
      <w:r>
        <w:rPr>
          <w:sz w:val="22"/>
        </w:rPr>
        <w:t>based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3"/>
          <w:sz w:val="22"/>
        </w:rPr>
        <w:t> </w:t>
      </w:r>
      <w:r>
        <w:rPr>
          <w:sz w:val="22"/>
        </w:rPr>
        <w:t>historical</w:t>
      </w:r>
      <w:r>
        <w:rPr>
          <w:spacing w:val="-14"/>
          <w:sz w:val="22"/>
        </w:rPr>
        <w:t> </w:t>
      </w:r>
      <w:r>
        <w:rPr>
          <w:sz w:val="22"/>
        </w:rPr>
        <w:t>PE</w:t>
      </w:r>
      <w:r>
        <w:rPr>
          <w:spacing w:val="-12"/>
          <w:sz w:val="22"/>
        </w:rPr>
        <w:t> </w:t>
      </w:r>
      <w:r>
        <w:rPr>
          <w:sz w:val="22"/>
        </w:rPr>
        <w:t>performance;</w:t>
      </w:r>
      <w:r>
        <w:rPr>
          <w:spacing w:val="-14"/>
          <w:sz w:val="22"/>
        </w:rPr>
        <w:t> </w:t>
      </w:r>
      <w:r>
        <w:rPr>
          <w:sz w:val="22"/>
        </w:rPr>
        <w:t>actual</w:t>
      </w:r>
      <w:r>
        <w:rPr>
          <w:spacing w:val="-13"/>
          <w:sz w:val="22"/>
        </w:rPr>
        <w:t> </w:t>
      </w:r>
      <w:r>
        <w:rPr>
          <w:sz w:val="22"/>
        </w:rPr>
        <w:t>results</w:t>
      </w:r>
      <w:r>
        <w:rPr>
          <w:spacing w:val="-13"/>
          <w:sz w:val="22"/>
        </w:rPr>
        <w:t> </w:t>
      </w:r>
      <w:r>
        <w:rPr>
          <w:sz w:val="22"/>
        </w:rPr>
        <w:t>may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vary.</w:t>
      </w:r>
    </w:p>
    <w:p>
      <w:pPr>
        <w:pStyle w:val="ListParagraph"/>
        <w:numPr>
          <w:ilvl w:val="0"/>
          <w:numId w:val="2"/>
        </w:numPr>
        <w:tabs>
          <w:tab w:pos="2073" w:val="left" w:leader="none"/>
        </w:tabs>
        <w:spacing w:line="240" w:lineRule="auto" w:before="0" w:after="0"/>
        <w:ind w:left="2073" w:right="0" w:hanging="359"/>
        <w:jc w:val="left"/>
        <w:rPr>
          <w:sz w:val="22"/>
        </w:rPr>
      </w:pPr>
      <w:r>
        <w:rPr>
          <w:sz w:val="22"/>
        </w:rPr>
        <w:t>Fund</w:t>
      </w:r>
      <w:r>
        <w:rPr>
          <w:spacing w:val="-11"/>
          <w:sz w:val="22"/>
        </w:rPr>
        <w:t> </w:t>
      </w:r>
      <w:r>
        <w:rPr>
          <w:sz w:val="22"/>
        </w:rPr>
        <w:t>Value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non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liquid</w:t>
      </w:r>
    </w:p>
    <w:p>
      <w:pPr>
        <w:pStyle w:val="ListParagraph"/>
        <w:numPr>
          <w:ilvl w:val="0"/>
          <w:numId w:val="2"/>
        </w:numPr>
        <w:tabs>
          <w:tab w:pos="2073" w:val="left" w:leader="none"/>
        </w:tabs>
        <w:spacing w:line="240" w:lineRule="auto" w:before="2" w:after="0"/>
        <w:ind w:left="2073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investment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locked</w:t>
      </w:r>
      <w:r>
        <w:rPr>
          <w:spacing w:val="-11"/>
          <w:sz w:val="22"/>
        </w:rPr>
        <w:t> </w:t>
      </w:r>
      <w:r>
        <w:rPr>
          <w:sz w:val="22"/>
        </w:rPr>
        <w:t>into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period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no</w:t>
      </w:r>
      <w:r>
        <w:rPr>
          <w:spacing w:val="-9"/>
          <w:sz w:val="22"/>
        </w:rPr>
        <w:t> </w:t>
      </w:r>
      <w:r>
        <w:rPr>
          <w:sz w:val="22"/>
        </w:rPr>
        <w:t>access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investment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1258" w:val="left" w:leader="none"/>
        </w:tabs>
        <w:spacing w:line="240" w:lineRule="auto" w:before="0" w:after="0"/>
        <w:ind w:left="1258" w:right="0" w:hanging="265"/>
        <w:jc w:val="left"/>
      </w:pPr>
      <w:r>
        <w:rPr/>
        <w:t>Risk</w:t>
      </w:r>
      <w:r>
        <w:rPr>
          <w:spacing w:val="-7"/>
        </w:rPr>
        <w:t> </w:t>
      </w:r>
      <w:r>
        <w:rPr/>
        <w:t>Mitigation</w:t>
      </w:r>
      <w:r>
        <w:rPr>
          <w:spacing w:val="-6"/>
        </w:rPr>
        <w:t> </w:t>
      </w:r>
      <w:r>
        <w:rPr>
          <w:spacing w:val="-2"/>
        </w:rPr>
        <w:t>Strategy</w:t>
      </w:r>
    </w:p>
    <w:p>
      <w:pPr>
        <w:pStyle w:val="BodyText"/>
        <w:ind w:left="993"/>
      </w:pP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safeguard</w:t>
      </w:r>
      <w:r>
        <w:rPr>
          <w:spacing w:val="-5"/>
        </w:rPr>
        <w:t> </w:t>
      </w:r>
      <w:r>
        <w:rPr>
          <w:spacing w:val="-2"/>
        </w:rPr>
        <w:t>capital</w:t>
      </w:r>
      <w:r>
        <w:rPr>
          <w:spacing w:val="-6"/>
        </w:rPr>
        <w:t> </w:t>
      </w:r>
      <w:r>
        <w:rPr>
          <w:spacing w:val="-2"/>
        </w:rPr>
        <w:t>while</w:t>
      </w:r>
      <w:r>
        <w:rPr>
          <w:spacing w:val="-5"/>
        </w:rPr>
        <w:t> </w:t>
      </w:r>
      <w:r>
        <w:rPr>
          <w:spacing w:val="-2"/>
        </w:rPr>
        <w:t>pursuing</w:t>
      </w:r>
      <w:r>
        <w:rPr>
          <w:spacing w:val="-5"/>
        </w:rPr>
        <w:t> </w:t>
      </w:r>
      <w:r>
        <w:rPr>
          <w:spacing w:val="-2"/>
        </w:rPr>
        <w:t>high</w:t>
      </w:r>
      <w:r>
        <w:rPr>
          <w:spacing w:val="-6"/>
        </w:rPr>
        <w:t> </w:t>
      </w:r>
      <w:r>
        <w:rPr>
          <w:spacing w:val="-2"/>
        </w:rPr>
        <w:t>returns,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implement:</w:t>
      </w:r>
    </w:p>
    <w:p>
      <w:pPr>
        <w:pStyle w:val="BodyText"/>
        <w:spacing w:before="1"/>
        <w:ind w:left="993"/>
      </w:pPr>
      <w:r>
        <w:rPr>
          <w:rFonts w:ascii="Segoe UI Emoji" w:hAnsi="Segoe UI Emoji" w:cs="Segoe UI Emoji" w:eastAsia="Segoe UI Emoji"/>
          <w:color w:val="F4F4F4"/>
          <w:spacing w:val="-68"/>
        </w:rPr>
        <w:t> </w:t>
      </w:r>
      <w:r>
        <w:rPr>
          <w:rFonts w:ascii="Segoe UI Emoji" w:hAnsi="Segoe UI Emoji" w:cs="Segoe UI Emoji" w:eastAsia="Segoe UI Emoji"/>
          <w:color w:val="00D26A"/>
          <w:spacing w:val="-2"/>
        </w:rPr>
        <w:t>⬛</w:t>
      </w:r>
      <w:r>
        <w:rPr>
          <w:rFonts w:ascii="Segoe UI Emoji" w:hAnsi="Segoe UI Emoji" w:cs="Segoe UI Emoji" w:eastAsia="Segoe UI Emoji"/>
          <w:color w:val="00D26A"/>
          <w:spacing w:val="-14"/>
        </w:rPr>
        <w:t> </w:t>
      </w:r>
      <w:r>
        <w:rPr>
          <w:spacing w:val="-2"/>
        </w:rPr>
        <w:t>Diversification</w:t>
      </w:r>
      <w:r>
        <w:rPr>
          <w:spacing w:val="-4"/>
        </w:rPr>
        <w:t> </w:t>
      </w:r>
      <w:r>
        <w:rPr>
          <w:spacing w:val="-2"/>
        </w:rPr>
        <w:t>across 1-5</w:t>
      </w:r>
      <w:r>
        <w:rPr>
          <w:spacing w:val="-6"/>
        </w:rPr>
        <w:t> </w:t>
      </w:r>
      <w:r>
        <w:rPr>
          <w:spacing w:val="-2"/>
        </w:rPr>
        <w:t>high-growth</w:t>
      </w:r>
      <w:r>
        <w:rPr>
          <w:spacing w:val="-5"/>
        </w:rPr>
        <w:t> </w:t>
      </w:r>
      <w:r>
        <w:rPr>
          <w:spacing w:val="-2"/>
        </w:rPr>
        <w:t>potential</w:t>
      </w:r>
      <w:r>
        <w:rPr>
          <w:spacing w:val="-6"/>
        </w:rPr>
        <w:t> </w:t>
      </w:r>
      <w:r>
        <w:rPr>
          <w:spacing w:val="-2"/>
        </w:rPr>
        <w:t>companies</w:t>
      </w:r>
    </w:p>
    <w:p>
      <w:pPr>
        <w:pStyle w:val="BodyText"/>
        <w:ind w:left="993"/>
      </w:pPr>
      <w:r>
        <w:rPr>
          <w:rFonts w:ascii="Segoe UI Emoji" w:hAnsi="Segoe UI Emoji" w:cs="Segoe UI Emoji" w:eastAsia="Segoe UI Emoji"/>
          <w:color w:val="00D26A"/>
          <w:spacing w:val="-330"/>
        </w:rPr>
        <w:t>⬛</w:t>
      </w:r>
      <w:r>
        <w:rPr>
          <w:rFonts w:ascii="Segoe UI Emoji" w:hAnsi="Segoe UI Emoji" w:cs="Segoe UI Emoji" w:eastAsia="Segoe UI Emoji"/>
          <w:color w:val="F4F4F4"/>
          <w:spacing w:val="60"/>
        </w:rPr>
        <w:t>   </w:t>
      </w:r>
      <w:r>
        <w:rPr/>
        <w:t>Due</w:t>
      </w:r>
      <w:r>
        <w:rPr>
          <w:spacing w:val="-13"/>
        </w:rPr>
        <w:t> </w:t>
      </w:r>
      <w:r>
        <w:rPr/>
        <w:t>Diligence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management</w:t>
      </w:r>
      <w:r>
        <w:rPr>
          <w:spacing w:val="-15"/>
        </w:rPr>
        <w:t> </w:t>
      </w:r>
      <w:r>
        <w:rPr/>
        <w:t>teams,</w:t>
      </w:r>
      <w:r>
        <w:rPr>
          <w:spacing w:val="-15"/>
        </w:rPr>
        <w:t> </w:t>
      </w:r>
      <w:r>
        <w:rPr/>
        <w:t>financials,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market</w:t>
      </w:r>
      <w:r>
        <w:rPr>
          <w:spacing w:val="-9"/>
        </w:rPr>
        <w:t> </w:t>
      </w:r>
      <w:r>
        <w:rPr>
          <w:spacing w:val="-2"/>
        </w:rPr>
        <w:t>trends</w:t>
      </w:r>
    </w:p>
    <w:p>
      <w:pPr>
        <w:pStyle w:val="BodyText"/>
        <w:ind w:left="993"/>
      </w:pPr>
      <w:r>
        <w:rPr>
          <w:rFonts w:ascii="Segoe UI Emoji" w:hAnsi="Segoe UI Emoji" w:cs="Segoe UI Emoji" w:eastAsia="Segoe UI Emoji"/>
          <w:color w:val="F4F4F4"/>
          <w:spacing w:val="-66"/>
        </w:rPr>
        <w:t> </w:t>
      </w:r>
      <w:r>
        <w:rPr>
          <w:rFonts w:ascii="Segoe UI Emoji" w:hAnsi="Segoe UI Emoji" w:cs="Segoe UI Emoji" w:eastAsia="Segoe UI Emoji"/>
          <w:color w:val="00D26A"/>
        </w:rPr>
        <w:t>⬛</w:t>
      </w:r>
      <w:r>
        <w:rPr>
          <w:rFonts w:ascii="Segoe UI Emoji" w:hAnsi="Segoe UI Emoji" w:cs="Segoe UI Emoji" w:eastAsia="Segoe UI Emoji"/>
          <w:color w:val="00D26A"/>
          <w:spacing w:val="-12"/>
        </w:rPr>
        <w:t> </w:t>
      </w:r>
      <w:r>
        <w:rPr/>
        <w:t>Structured</w:t>
      </w:r>
      <w:r>
        <w:rPr>
          <w:spacing w:val="-8"/>
        </w:rPr>
        <w:t> </w:t>
      </w:r>
      <w:r>
        <w:rPr/>
        <w:t>Exit</w:t>
      </w:r>
      <w:r>
        <w:rPr>
          <w:spacing w:val="-5"/>
        </w:rPr>
        <w:t> </w:t>
      </w:r>
      <w:r>
        <w:rPr/>
        <w:t>Plans</w:t>
      </w:r>
      <w:r>
        <w:rPr>
          <w:spacing w:val="-6"/>
        </w:rPr>
        <w:t> </w:t>
      </w:r>
      <w:r>
        <w:rPr/>
        <w:t>(Share</w:t>
      </w:r>
      <w:r>
        <w:rPr>
          <w:spacing w:val="-6"/>
        </w:rPr>
        <w:t> </w:t>
      </w:r>
      <w:r>
        <w:rPr/>
        <w:t>swops,</w:t>
      </w:r>
      <w:r>
        <w:rPr>
          <w:spacing w:val="-4"/>
        </w:rPr>
        <w:t> </w:t>
      </w:r>
      <w:r>
        <w:rPr/>
        <w:t>IPO,</w:t>
      </w:r>
      <w:r>
        <w:rPr>
          <w:spacing w:val="-6"/>
        </w:rPr>
        <w:t> </w:t>
      </w:r>
      <w:r>
        <w:rPr/>
        <w:t>recapitalization,</w:t>
      </w:r>
      <w:r>
        <w:rPr>
          <w:spacing w:val="-6"/>
        </w:rPr>
        <w:t> </w:t>
      </w:r>
      <w:r>
        <w:rPr>
          <w:spacing w:val="-2"/>
        </w:rPr>
        <w:t>buyouts)</w:t>
      </w:r>
    </w:p>
    <w:p>
      <w:pPr>
        <w:pStyle w:val="BodyText"/>
        <w:ind w:left="993"/>
      </w:pPr>
      <w:r>
        <w:rPr>
          <w:rFonts w:ascii="Segoe UI Emoji" w:hAnsi="Segoe UI Emoji" w:cs="Segoe UI Emoji" w:eastAsia="Segoe UI Emoji"/>
          <w:color w:val="F4F4F4"/>
          <w:spacing w:val="-66"/>
        </w:rPr>
        <w:t> </w:t>
      </w:r>
      <w:r>
        <w:rPr>
          <w:rFonts w:ascii="Segoe UI Emoji" w:hAnsi="Segoe UI Emoji" w:cs="Segoe UI Emoji" w:eastAsia="Segoe UI Emoji"/>
          <w:color w:val="00D26A"/>
        </w:rPr>
        <w:t>⬛</w:t>
      </w:r>
      <w:r>
        <w:rPr>
          <w:rFonts w:ascii="Segoe UI Emoji" w:hAnsi="Segoe UI Emoji" w:cs="Segoe UI Emoji" w:eastAsia="Segoe UI Emoji"/>
          <w:color w:val="00D26A"/>
          <w:spacing w:val="-13"/>
        </w:rPr>
        <w:t> </w:t>
      </w:r>
      <w:r>
        <w:rPr/>
        <w:t>Co-Investment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/>
        <w:t>(Reduces</w:t>
      </w:r>
      <w:r>
        <w:rPr>
          <w:spacing w:val="-6"/>
        </w:rPr>
        <w:t> </w:t>
      </w:r>
      <w:r>
        <w:rPr/>
        <w:t>exposure</w:t>
      </w:r>
      <w:r>
        <w:rPr>
          <w:spacing w:val="-6"/>
        </w:rPr>
        <w:t> </w:t>
      </w:r>
      <w:r>
        <w:rPr/>
        <w:t>via</w:t>
      </w:r>
      <w:r>
        <w:rPr>
          <w:spacing w:val="-9"/>
        </w:rPr>
        <w:t> </w:t>
      </w:r>
      <w:r>
        <w:rPr>
          <w:spacing w:val="-2"/>
        </w:rPr>
        <w:t>partnerships)</w:t>
      </w:r>
    </w:p>
    <w:p>
      <w:pPr>
        <w:pStyle w:val="BodyText"/>
        <w:spacing w:after="0"/>
        <w:sectPr>
          <w:pgSz w:w="12240" w:h="15840"/>
          <w:pgMar w:header="0" w:footer="1080" w:top="480" w:bottom="1260" w:left="0" w:right="720"/>
        </w:sectPr>
      </w:pPr>
    </w:p>
    <w:p>
      <w:pPr>
        <w:pStyle w:val="BodyText"/>
        <w:ind w:left="6635"/>
        <w:rPr>
          <w:sz w:val="20"/>
        </w:rPr>
      </w:pPr>
      <w:r>
        <w:rPr>
          <w:sz w:val="20"/>
        </w:rPr>
        <w:drawing>
          <wp:inline distT="0" distB="0" distL="0" distR="0">
            <wp:extent cx="2791869" cy="82295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69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Heading1"/>
        <w:numPr>
          <w:ilvl w:val="0"/>
          <w:numId w:val="1"/>
        </w:numPr>
        <w:tabs>
          <w:tab w:pos="1258" w:val="left" w:leader="none"/>
        </w:tabs>
        <w:spacing w:line="240" w:lineRule="auto" w:before="0" w:after="0"/>
        <w:ind w:left="1258" w:right="0" w:hanging="265"/>
        <w:jc w:val="left"/>
      </w:pPr>
      <w:r>
        <w:rPr/>
        <w:t>Why</w:t>
      </w:r>
      <w:r>
        <w:rPr>
          <w:spacing w:val="-10"/>
        </w:rPr>
        <w:t> </w:t>
      </w:r>
      <w:r>
        <w:rPr/>
        <w:t>Invest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5"/>
        </w:rPr>
        <w:t>Us?</w:t>
      </w:r>
    </w:p>
    <w:p>
      <w:pPr>
        <w:pStyle w:val="BodyText"/>
        <w:ind w:left="993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7"/>
        </w:rPr>
        <w:t> </w:t>
      </w:r>
      <w:r>
        <w:rPr/>
        <w:t>Industry</w:t>
      </w:r>
      <w:r>
        <w:rPr>
          <w:spacing w:val="-15"/>
        </w:rPr>
        <w:t> </w:t>
      </w:r>
      <w:r>
        <w:rPr/>
        <w:t>Expertise:</w:t>
      </w:r>
      <w:r>
        <w:rPr>
          <w:spacing w:val="-14"/>
        </w:rPr>
        <w:t> </w:t>
      </w:r>
      <w:r>
        <w:rPr/>
        <w:t>Deep</w:t>
      </w:r>
      <w:r>
        <w:rPr>
          <w:spacing w:val="-14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South</w:t>
      </w:r>
      <w:r>
        <w:rPr>
          <w:spacing w:val="-13"/>
        </w:rPr>
        <w:t> </w:t>
      </w:r>
      <w:r>
        <w:rPr/>
        <w:t>African</w:t>
      </w:r>
      <w:r>
        <w:rPr>
          <w:spacing w:val="-14"/>
        </w:rPr>
        <w:t> </w:t>
      </w:r>
      <w:r>
        <w:rPr/>
        <w:t>&amp;</w:t>
      </w:r>
      <w:r>
        <w:rPr>
          <w:spacing w:val="-13"/>
        </w:rPr>
        <w:t> </w:t>
      </w:r>
      <w:r>
        <w:rPr/>
        <w:t>African</w:t>
      </w:r>
      <w:r>
        <w:rPr>
          <w:spacing w:val="-14"/>
        </w:rPr>
        <w:t> </w:t>
      </w:r>
      <w:r>
        <w:rPr>
          <w:spacing w:val="-2"/>
        </w:rPr>
        <w:t>markets</w:t>
      </w:r>
    </w:p>
    <w:p>
      <w:pPr>
        <w:pStyle w:val="BodyText"/>
        <w:ind w:left="993"/>
      </w:pPr>
      <w:r>
        <w:rPr>
          <w:rFonts w:ascii="Segoe UI Symbol" w:hAnsi="Segoe UI Symbol"/>
          <w:spacing w:val="-2"/>
        </w:rPr>
        <w:t>✔</w:t>
      </w:r>
      <w:r>
        <w:rPr>
          <w:rFonts w:ascii="Segoe UI Symbol" w:hAnsi="Segoe UI Symbol"/>
          <w:spacing w:val="-8"/>
        </w:rPr>
        <w:t> </w:t>
      </w:r>
      <w:r>
        <w:rPr>
          <w:spacing w:val="-2"/>
        </w:rPr>
        <w:t>Transparent Fees: Performance-based</w:t>
      </w:r>
      <w:r>
        <w:rPr>
          <w:spacing w:val="-4"/>
        </w:rPr>
        <w:t> </w:t>
      </w:r>
      <w:r>
        <w:rPr>
          <w:spacing w:val="-2"/>
        </w:rPr>
        <w:t>compensation (2%</w:t>
      </w:r>
      <w:r>
        <w:rPr>
          <w:spacing w:val="-3"/>
        </w:rPr>
        <w:t> </w:t>
      </w:r>
      <w:r>
        <w:rPr>
          <w:spacing w:val="-2"/>
        </w:rPr>
        <w:t>management</w:t>
      </w:r>
      <w:r>
        <w:rPr>
          <w:spacing w:val="-1"/>
        </w:rPr>
        <w:t> </w:t>
      </w:r>
      <w:r>
        <w:rPr>
          <w:spacing w:val="-2"/>
        </w:rPr>
        <w:t>fee +</w:t>
      </w:r>
      <w:r>
        <w:rPr>
          <w:spacing w:val="-1"/>
        </w:rPr>
        <w:t> </w:t>
      </w:r>
      <w:r>
        <w:rPr>
          <w:spacing w:val="-2"/>
        </w:rPr>
        <w:t>20%</w:t>
      </w:r>
      <w:r>
        <w:rPr>
          <w:spacing w:val="-4"/>
        </w:rPr>
        <w:t> </w:t>
      </w:r>
      <w:r>
        <w:rPr>
          <w:spacing w:val="-2"/>
        </w:rPr>
        <w:t>carry)</w:t>
      </w:r>
    </w:p>
    <w:p>
      <w:pPr>
        <w:pStyle w:val="BodyText"/>
        <w:ind w:left="993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7"/>
        </w:rPr>
        <w:t> </w:t>
      </w:r>
      <w:r>
        <w:rPr/>
        <w:t>Aligned</w:t>
      </w:r>
      <w:r>
        <w:rPr>
          <w:spacing w:val="-15"/>
        </w:rPr>
        <w:t> </w:t>
      </w:r>
      <w:r>
        <w:rPr/>
        <w:t>Interests: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invest</w:t>
      </w:r>
      <w:r>
        <w:rPr>
          <w:spacing w:val="-13"/>
        </w:rPr>
        <w:t> </w:t>
      </w:r>
      <w:r>
        <w:rPr/>
        <w:t>alongside</w:t>
      </w:r>
      <w:r>
        <w:rPr>
          <w:spacing w:val="-14"/>
        </w:rPr>
        <w:t> </w:t>
      </w:r>
      <w:r>
        <w:rPr>
          <w:spacing w:val="-2"/>
        </w:rPr>
        <w:t>clients</w:t>
      </w:r>
    </w:p>
    <w:p>
      <w:pPr>
        <w:pStyle w:val="BodyText"/>
        <w:ind w:left="993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7"/>
        </w:rPr>
        <w:t> </w:t>
      </w:r>
      <w:r>
        <w:rPr/>
        <w:t>Ownership: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take</w:t>
      </w:r>
      <w:r>
        <w:rPr>
          <w:spacing w:val="-13"/>
        </w:rPr>
        <w:t> </w:t>
      </w:r>
      <w:r>
        <w:rPr/>
        <w:t>ownership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management</w:t>
      </w:r>
      <w:r>
        <w:rPr>
          <w:spacing w:val="-13"/>
        </w:rPr>
        <w:t> </w:t>
      </w:r>
      <w:r>
        <w:rPr/>
        <w:t>stake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companies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invest</w:t>
      </w:r>
      <w:r>
        <w:rPr>
          <w:spacing w:val="-13"/>
        </w:rPr>
        <w:t> </w:t>
      </w:r>
      <w:r>
        <w:rPr>
          <w:spacing w:val="-5"/>
        </w:rPr>
        <w:t>in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258" w:val="left" w:leader="none"/>
        </w:tabs>
        <w:spacing w:line="240" w:lineRule="auto" w:before="0" w:after="0"/>
        <w:ind w:left="1258" w:right="0" w:hanging="265"/>
        <w:jc w:val="left"/>
      </w:pPr>
      <w:r>
        <w:rPr/>
        <w:t>Next</w:t>
      </w:r>
      <w:r>
        <w:rPr>
          <w:spacing w:val="-1"/>
        </w:rPr>
        <w:t> </w:t>
      </w:r>
      <w:r>
        <w:rPr>
          <w:spacing w:val="-2"/>
        </w:rPr>
        <w:t>Steps</w:t>
      </w:r>
    </w:p>
    <w:p>
      <w:pPr>
        <w:pStyle w:val="ListParagraph"/>
        <w:numPr>
          <w:ilvl w:val="0"/>
          <w:numId w:val="3"/>
        </w:numPr>
        <w:tabs>
          <w:tab w:pos="1969" w:val="left" w:leader="none"/>
        </w:tabs>
        <w:spacing w:line="240" w:lineRule="auto" w:before="0" w:after="0"/>
        <w:ind w:left="1969" w:right="0" w:hanging="255"/>
        <w:jc w:val="left"/>
        <w:rPr>
          <w:sz w:val="24"/>
        </w:rPr>
      </w:pPr>
      <w:r>
        <w:rPr>
          <w:b/>
          <w:sz w:val="24"/>
        </w:rPr>
        <w:t>Decision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Taking:</w:t>
      </w:r>
      <w:r>
        <w:rPr>
          <w:b/>
          <w:spacing w:val="-8"/>
          <w:sz w:val="24"/>
        </w:rPr>
        <w:t> </w:t>
      </w:r>
      <w:r>
        <w:rPr>
          <w:sz w:val="24"/>
        </w:rPr>
        <w:t>Deciding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risk</w:t>
      </w:r>
      <w:r>
        <w:rPr>
          <w:spacing w:val="-9"/>
          <w:sz w:val="24"/>
        </w:rPr>
        <w:t> </w:t>
      </w:r>
      <w:r>
        <w:rPr>
          <w:sz w:val="24"/>
        </w:rPr>
        <w:t>appetite</w:t>
      </w:r>
      <w:r>
        <w:rPr>
          <w:spacing w:val="-9"/>
          <w:sz w:val="24"/>
        </w:rPr>
        <w:t> </w:t>
      </w:r>
      <w:r>
        <w:rPr>
          <w:sz w:val="24"/>
        </w:rPr>
        <w:t>&amp;</w:t>
      </w:r>
      <w:r>
        <w:rPr>
          <w:spacing w:val="-9"/>
          <w:sz w:val="24"/>
        </w:rPr>
        <w:t> </w:t>
      </w:r>
      <w:r>
        <w:rPr>
          <w:sz w:val="24"/>
        </w:rPr>
        <w:t>capital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invested</w:t>
      </w:r>
    </w:p>
    <w:p>
      <w:pPr>
        <w:pStyle w:val="ListParagraph"/>
        <w:numPr>
          <w:ilvl w:val="0"/>
          <w:numId w:val="3"/>
        </w:numPr>
        <w:tabs>
          <w:tab w:pos="1969" w:val="left" w:leader="none"/>
        </w:tabs>
        <w:spacing w:line="240" w:lineRule="auto" w:before="0" w:after="0"/>
        <w:ind w:left="1969" w:right="0" w:hanging="255"/>
        <w:jc w:val="left"/>
        <w:rPr>
          <w:sz w:val="24"/>
        </w:rPr>
      </w:pPr>
      <w:r>
        <w:rPr>
          <w:b/>
          <w:sz w:val="24"/>
        </w:rPr>
        <w:t>FAIS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Process:</w:t>
      </w:r>
      <w:r>
        <w:rPr>
          <w:b/>
          <w:spacing w:val="-12"/>
          <w:sz w:val="24"/>
        </w:rPr>
        <w:t> </w:t>
      </w:r>
      <w:r>
        <w:rPr>
          <w:sz w:val="24"/>
        </w:rPr>
        <w:t>Making</w:t>
      </w:r>
      <w:r>
        <w:rPr>
          <w:spacing w:val="-14"/>
          <w:sz w:val="24"/>
        </w:rPr>
        <w:t> </w:t>
      </w:r>
      <w:r>
        <w:rPr>
          <w:sz w:val="24"/>
        </w:rPr>
        <w:t>investment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completing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documentation</w:t>
      </w:r>
    </w:p>
    <w:p>
      <w:pPr>
        <w:pStyle w:val="ListParagraph"/>
        <w:numPr>
          <w:ilvl w:val="0"/>
          <w:numId w:val="3"/>
        </w:numPr>
        <w:tabs>
          <w:tab w:pos="1969" w:val="left" w:leader="none"/>
        </w:tabs>
        <w:spacing w:line="240" w:lineRule="auto" w:before="0" w:after="0"/>
        <w:ind w:left="1969" w:right="0" w:hanging="255"/>
        <w:jc w:val="left"/>
        <w:rPr>
          <w:sz w:val="24"/>
        </w:rPr>
      </w:pPr>
      <w:r>
        <w:rPr>
          <w:b/>
          <w:spacing w:val="-2"/>
          <w:sz w:val="24"/>
        </w:rPr>
        <w:t>Capital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Deployment:</w:t>
      </w:r>
      <w:r>
        <w:rPr>
          <w:b/>
          <w:spacing w:val="-3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begin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investment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within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2-6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weeks post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due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diligence.</w:t>
      </w:r>
    </w:p>
    <w:p>
      <w:pPr>
        <w:pStyle w:val="ListParagraph"/>
        <w:numPr>
          <w:ilvl w:val="0"/>
          <w:numId w:val="3"/>
        </w:numPr>
        <w:tabs>
          <w:tab w:pos="1969" w:val="left" w:leader="none"/>
        </w:tabs>
        <w:spacing w:line="240" w:lineRule="auto" w:before="2" w:after="0"/>
        <w:ind w:left="1969" w:right="0" w:hanging="255"/>
        <w:jc w:val="left"/>
        <w:rPr>
          <w:sz w:val="24"/>
        </w:rPr>
      </w:pPr>
      <w:r>
        <w:rPr>
          <w:b/>
          <w:sz w:val="24"/>
        </w:rPr>
        <w:t>Quarterly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Reporting:</w:t>
      </w:r>
      <w:r>
        <w:rPr>
          <w:b/>
          <w:spacing w:val="-13"/>
          <w:sz w:val="24"/>
        </w:rPr>
        <w:t> </w:t>
      </w:r>
      <w:r>
        <w:rPr>
          <w:sz w:val="24"/>
        </w:rPr>
        <w:t>Transparent</w:t>
      </w:r>
      <w:r>
        <w:rPr>
          <w:spacing w:val="-12"/>
          <w:sz w:val="24"/>
        </w:rPr>
        <w:t> </w:t>
      </w:r>
      <w:r>
        <w:rPr>
          <w:sz w:val="24"/>
        </w:rPr>
        <w:t>updates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performance.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1080" w:top="480" w:bottom="1260" w:left="0" w:right="720"/>
        </w:sectPr>
      </w:pPr>
    </w:p>
    <w:p>
      <w:pPr>
        <w:pStyle w:val="BodyText"/>
        <w:ind w:left="6635"/>
        <w:rPr>
          <w:sz w:val="20"/>
        </w:rPr>
      </w:pPr>
      <w:r>
        <w:rPr>
          <w:sz w:val="20"/>
        </w:rPr>
        <w:drawing>
          <wp:inline distT="0" distB="0" distL="0" distR="0">
            <wp:extent cx="2791869" cy="82295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69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8"/>
      </w:pPr>
    </w:p>
    <w:p>
      <w:pPr>
        <w:pStyle w:val="Heading1"/>
        <w:numPr>
          <w:ilvl w:val="0"/>
          <w:numId w:val="1"/>
        </w:numPr>
        <w:tabs>
          <w:tab w:pos="1258" w:val="left" w:leader="none"/>
        </w:tabs>
        <w:spacing w:line="240" w:lineRule="auto" w:before="1" w:after="0"/>
        <w:ind w:left="1258" w:right="0" w:hanging="265"/>
        <w:jc w:val="both"/>
      </w:pPr>
      <w:r>
        <w:rPr>
          <w:spacing w:val="-2"/>
        </w:rPr>
        <w:t>Conclusion</w:t>
      </w:r>
    </w:p>
    <w:p>
      <w:pPr>
        <w:pStyle w:val="BodyText"/>
        <w:ind w:left="993" w:right="317"/>
        <w:jc w:val="both"/>
      </w:pPr>
      <w:r>
        <w:rPr/>
        <w:t>This private equity strategy offers a compelling opportunity for superior growth on your investment by</w:t>
      </w:r>
      <w:r>
        <w:rPr>
          <w:spacing w:val="-2"/>
        </w:rPr>
        <w:t> </w:t>
      </w:r>
      <w:r>
        <w:rPr/>
        <w:t>leveraging</w:t>
      </w:r>
      <w:r>
        <w:rPr>
          <w:spacing w:val="-1"/>
        </w:rPr>
        <w:t> </w:t>
      </w:r>
      <w:r>
        <w:rPr/>
        <w:t>equity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high-growth, privately</w:t>
      </w:r>
      <w:r>
        <w:rPr>
          <w:spacing w:val="-2"/>
        </w:rPr>
        <w:t> </w:t>
      </w:r>
      <w:r>
        <w:rPr/>
        <w:t>held</w:t>
      </w:r>
      <w:r>
        <w:rPr>
          <w:spacing w:val="-2"/>
        </w:rPr>
        <w:t> </w:t>
      </w:r>
      <w:r>
        <w:rPr/>
        <w:t>businesses.</w:t>
      </w:r>
      <w:r>
        <w:rPr>
          <w:spacing w:val="-3"/>
        </w:rPr>
        <w:t> </w:t>
      </w:r>
      <w:r>
        <w:rPr/>
        <w:t>With disciplined</w:t>
      </w:r>
      <w:r>
        <w:rPr>
          <w:spacing w:val="-2"/>
        </w:rPr>
        <w:t> </w:t>
      </w:r>
      <w:r>
        <w:rPr/>
        <w:t>risk management and sector expertise, we are confident in delivering superior returns.</w:t>
      </w:r>
    </w:p>
    <w:p>
      <w:pPr>
        <w:pStyle w:val="BodyText"/>
      </w:pPr>
    </w:p>
    <w:p>
      <w:pPr>
        <w:pStyle w:val="BodyText"/>
        <w:ind w:left="993"/>
        <w:jc w:val="both"/>
      </w:pPr>
      <w:r>
        <w:rPr/>
        <w:t>Thank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consideration.</w:t>
      </w:r>
      <w:r>
        <w:rPr>
          <w:spacing w:val="-12"/>
        </w:rPr>
        <w:t> </w:t>
      </w:r>
      <w:r>
        <w:rPr/>
        <w:t>Please</w:t>
      </w:r>
      <w:r>
        <w:rPr>
          <w:spacing w:val="-11"/>
        </w:rPr>
        <w:t> </w:t>
      </w:r>
      <w:r>
        <w:rPr/>
        <w:t>reach</w:t>
      </w:r>
      <w:r>
        <w:rPr>
          <w:spacing w:val="-12"/>
        </w:rPr>
        <w:t> </w:t>
      </w:r>
      <w:r>
        <w:rPr/>
        <w:t>out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me</w:t>
      </w:r>
      <w:r>
        <w:rPr>
          <w:spacing w:val="-11"/>
        </w:rPr>
        <w:t> </w:t>
      </w:r>
      <w:r>
        <w:rPr/>
        <w:t>if</w:t>
      </w:r>
      <w:r>
        <w:rPr>
          <w:spacing w:val="-13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concerns</w:t>
      </w:r>
      <w:r>
        <w:rPr>
          <w:spacing w:val="-10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2"/>
        </w:rPr>
        <w:t>let’s</w:t>
      </w:r>
    </w:p>
    <w:p>
      <w:pPr>
        <w:pStyle w:val="BodyText"/>
        <w:spacing w:line="482" w:lineRule="auto"/>
        <w:ind w:left="993" w:right="4467"/>
      </w:pPr>
      <w:r>
        <w:rPr/>
        <w:t>discuss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tailor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strategy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your</w:t>
      </w:r>
      <w:r>
        <w:rPr>
          <w:spacing w:val="-14"/>
        </w:rPr>
        <w:t> </w:t>
      </w:r>
      <w:r>
        <w:rPr/>
        <w:t>goals. Kind Regards</w:t>
      </w:r>
    </w:p>
    <w:p>
      <w:pPr>
        <w:pStyle w:val="BodyText"/>
        <w:ind w:left="10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78735" cy="1003300"/>
                <wp:effectExtent l="0" t="0" r="0" b="635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578735" cy="1003300"/>
                          <a:chExt cx="2578735" cy="10033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762" y="4762"/>
                            <a:ext cx="2569210" cy="99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210" h="993775">
                                <a:moveTo>
                                  <a:pt x="0" y="993775"/>
                                </a:moveTo>
                                <a:lnTo>
                                  <a:pt x="2569210" y="993775"/>
                                </a:lnTo>
                                <a:lnTo>
                                  <a:pt x="2569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37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3.05pt;height:79pt;mso-position-horizontal-relative:char;mso-position-vertical-relative:line" id="docshapegroup11" coordorigin="0,0" coordsize="4061,1580">
                <v:rect style="position:absolute;left:7;top:7;width:4046;height:1565" id="docshape12" filled="false" stroked="true" strokeweight=".75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before="129"/>
        <w:ind w:left="993" w:right="0" w:firstLine="0"/>
        <w:jc w:val="left"/>
        <w:rPr>
          <w:i/>
          <w:sz w:val="20"/>
        </w:rPr>
      </w:pPr>
      <w:r>
        <w:rPr>
          <w:i/>
          <w:spacing w:val="-4"/>
          <w:sz w:val="20"/>
        </w:rPr>
        <w:t>*Disclaimer: This proposal is for</w:t>
      </w:r>
      <w:r>
        <w:rPr>
          <w:i/>
          <w:spacing w:val="-5"/>
          <w:sz w:val="20"/>
        </w:rPr>
        <w:t> </w:t>
      </w:r>
      <w:r>
        <w:rPr>
          <w:i/>
          <w:spacing w:val="-4"/>
          <w:sz w:val="20"/>
        </w:rPr>
        <w:t>illustrative purposes only.</w:t>
      </w:r>
      <w:r>
        <w:rPr>
          <w:i/>
          <w:spacing w:val="-5"/>
          <w:sz w:val="20"/>
        </w:rPr>
        <w:t> </w:t>
      </w:r>
      <w:r>
        <w:rPr>
          <w:i/>
          <w:spacing w:val="-4"/>
          <w:sz w:val="20"/>
        </w:rPr>
        <w:t>Past performance is not</w:t>
      </w:r>
      <w:r>
        <w:rPr>
          <w:i/>
          <w:spacing w:val="-5"/>
          <w:sz w:val="20"/>
        </w:rPr>
        <w:t> </w:t>
      </w:r>
      <w:r>
        <w:rPr>
          <w:i/>
          <w:spacing w:val="-4"/>
          <w:sz w:val="20"/>
        </w:rPr>
        <w:t>indicative of future results. Private </w:t>
      </w:r>
      <w:r>
        <w:rPr>
          <w:i/>
          <w:spacing w:val="-2"/>
          <w:sz w:val="20"/>
        </w:rPr>
        <w:t>equity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involves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risk,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including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potential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loss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capital.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Investors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should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conduct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independent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due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diligence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before </w:t>
      </w:r>
      <w:r>
        <w:rPr>
          <w:i/>
          <w:sz w:val="20"/>
        </w:rPr>
        <w:t>committing funds.</w:t>
      </w:r>
    </w:p>
    <w:p>
      <w:pPr>
        <w:spacing w:line="480" w:lineRule="auto" w:before="0"/>
        <w:ind w:left="993" w:right="1942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*This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proposal,</w:t>
      </w:r>
      <w:r>
        <w:rPr>
          <w:i/>
          <w:spacing w:val="-10"/>
          <w:sz w:val="20"/>
        </w:rPr>
        <w:t> </w:t>
      </w:r>
      <w:r>
        <w:rPr>
          <w:i/>
          <w:spacing w:val="8"/>
          <w:sz w:val="20"/>
        </w:rPr>
        <w:drawing>
          <wp:inline distT="0" distB="0" distL="0" distR="0">
            <wp:extent cx="88900" cy="6667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8"/>
          <w:sz w:val="20"/>
        </w:rPr>
      </w:r>
      <w:r>
        <w:rPr>
          <w:i/>
          <w:spacing w:val="-2"/>
          <w:sz w:val="20"/>
        </w:rPr>
        <w:t>hen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signed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and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accepted,</w:t>
      </w:r>
      <w:r>
        <w:rPr>
          <w:i/>
          <w:spacing w:val="-10"/>
          <w:sz w:val="20"/>
        </w:rPr>
        <w:t> </w:t>
      </w:r>
      <w:r>
        <w:rPr>
          <w:i/>
          <w:spacing w:val="8"/>
          <w:sz w:val="20"/>
        </w:rPr>
        <w:drawing>
          <wp:inline distT="0" distB="0" distL="0" distR="0">
            <wp:extent cx="88900" cy="6667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8"/>
          <w:sz w:val="20"/>
        </w:rPr>
      </w:r>
      <w:r>
        <w:rPr>
          <w:i/>
          <w:spacing w:val="-2"/>
          <w:sz w:val="20"/>
        </w:rPr>
        <w:t>ill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become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part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Agreement</w:t>
      </w:r>
      <w:r>
        <w:rPr>
          <w:i/>
          <w:spacing w:val="-11"/>
          <w:sz w:val="20"/>
        </w:rPr>
        <w:t> </w:t>
      </w:r>
      <w:r>
        <w:rPr>
          <w:i/>
          <w:spacing w:val="7"/>
          <w:sz w:val="20"/>
        </w:rPr>
        <w:drawing>
          <wp:inline distT="0" distB="0" distL="0" distR="0">
            <wp:extent cx="88900" cy="6667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7"/>
          <w:sz w:val="20"/>
        </w:rPr>
      </w:r>
      <w:r>
        <w:rPr>
          <w:i/>
          <w:spacing w:val="-2"/>
          <w:sz w:val="20"/>
        </w:rPr>
        <w:t>ith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client </w:t>
      </w:r>
      <w:r>
        <w:rPr>
          <w:i/>
          <w:sz w:val="20"/>
        </w:rPr>
        <w:t>CLIENT CONFIRMATION</w:t>
      </w:r>
    </w:p>
    <w:p>
      <w:pPr>
        <w:spacing w:before="0"/>
        <w:ind w:left="993" w:right="317" w:firstLine="0"/>
        <w:jc w:val="both"/>
        <w:rPr>
          <w:sz w:val="18"/>
        </w:rPr>
      </w:pPr>
      <w:r>
        <w:rPr>
          <w:sz w:val="18"/>
        </w:rPr>
        <w:t>I, The undersigned, hereby accept the proposal</w:t>
      </w:r>
      <w:r>
        <w:rPr>
          <w:spacing w:val="-1"/>
          <w:sz w:val="18"/>
        </w:rPr>
        <w:t> </w:t>
      </w:r>
      <w:r>
        <w:rPr>
          <w:sz w:val="18"/>
        </w:rPr>
        <w:t>as outlined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 documentation</w:t>
      </w:r>
      <w:r>
        <w:rPr>
          <w:spacing w:val="-2"/>
          <w:sz w:val="18"/>
        </w:rPr>
        <w:t> </w:t>
      </w:r>
      <w:r>
        <w:rPr>
          <w:sz w:val="18"/>
        </w:rPr>
        <w:t>contained</w:t>
      </w:r>
      <w:r>
        <w:rPr>
          <w:spacing w:val="-1"/>
          <w:sz w:val="18"/>
        </w:rPr>
        <w:t> </w:t>
      </w:r>
      <w:r>
        <w:rPr>
          <w:sz w:val="18"/>
        </w:rPr>
        <w:t>herein. I</w:t>
      </w:r>
      <w:r>
        <w:rPr>
          <w:spacing w:val="-2"/>
          <w:sz w:val="18"/>
        </w:rPr>
        <w:t> </w:t>
      </w:r>
      <w:r>
        <w:rPr>
          <w:sz w:val="18"/>
        </w:rPr>
        <w:t>confirmed</w:t>
      </w:r>
      <w:r>
        <w:rPr>
          <w:spacing w:val="-1"/>
          <w:sz w:val="18"/>
        </w:rPr>
        <w:t> </w:t>
      </w:r>
      <w:r>
        <w:rPr>
          <w:sz w:val="18"/>
        </w:rPr>
        <w:t>that I</w:t>
      </w:r>
      <w:r>
        <w:rPr>
          <w:spacing w:val="-2"/>
          <w:sz w:val="18"/>
        </w:rPr>
        <w:t> </w:t>
      </w:r>
      <w:r>
        <w:rPr>
          <w:sz w:val="18"/>
        </w:rPr>
        <w:t>had</w:t>
      </w:r>
      <w:r>
        <w:rPr>
          <w:spacing w:val="-1"/>
          <w:sz w:val="18"/>
        </w:rPr>
        <w:t> </w:t>
      </w:r>
      <w:r>
        <w:rPr>
          <w:sz w:val="18"/>
        </w:rPr>
        <w:t>made an</w:t>
      </w:r>
      <w:r>
        <w:rPr>
          <w:spacing w:val="-1"/>
          <w:sz w:val="18"/>
        </w:rPr>
        <w:t> </w:t>
      </w:r>
      <w:r>
        <w:rPr>
          <w:sz w:val="18"/>
        </w:rPr>
        <w:t>informed</w:t>
      </w:r>
      <w:r>
        <w:rPr>
          <w:spacing w:val="-1"/>
          <w:sz w:val="18"/>
        </w:rPr>
        <w:t> </w:t>
      </w:r>
      <w:r>
        <w:rPr>
          <w:sz w:val="18"/>
        </w:rPr>
        <w:t>decision</w:t>
      </w:r>
      <w:r>
        <w:rPr>
          <w:spacing w:val="-1"/>
          <w:sz w:val="18"/>
        </w:rPr>
        <w:t> </w:t>
      </w:r>
      <w:r>
        <w:rPr>
          <w:sz w:val="18"/>
        </w:rPr>
        <w:t>based</w:t>
      </w:r>
      <w:r>
        <w:rPr>
          <w:spacing w:val="-3"/>
          <w:sz w:val="18"/>
        </w:rPr>
        <w:t> </w:t>
      </w:r>
      <w:r>
        <w:rPr>
          <w:sz w:val="18"/>
        </w:rPr>
        <w:t>on my</w:t>
      </w:r>
      <w:r>
        <w:rPr>
          <w:spacing w:val="-1"/>
          <w:sz w:val="18"/>
        </w:rPr>
        <w:t> </w:t>
      </w:r>
      <w:r>
        <w:rPr>
          <w:sz w:val="18"/>
        </w:rPr>
        <w:t>own</w:t>
      </w:r>
      <w:r>
        <w:rPr>
          <w:spacing w:val="-1"/>
          <w:sz w:val="18"/>
        </w:rPr>
        <w:t> </w:t>
      </w:r>
      <w:r>
        <w:rPr>
          <w:sz w:val="18"/>
        </w:rPr>
        <w:t>financial product experience and/or</w:t>
      </w:r>
      <w:r>
        <w:rPr>
          <w:spacing w:val="-1"/>
          <w:sz w:val="18"/>
        </w:rPr>
        <w:t> </w:t>
      </w:r>
      <w:r>
        <w:rPr>
          <w:sz w:val="18"/>
        </w:rPr>
        <w:t>external consultation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professionals.</w:t>
      </w:r>
      <w:r>
        <w:rPr>
          <w:spacing w:val="-2"/>
          <w:sz w:val="18"/>
        </w:rPr>
        <w:t> </w:t>
      </w:r>
      <w:r>
        <w:rPr>
          <w:sz w:val="18"/>
        </w:rPr>
        <w:t>I</w:t>
      </w:r>
      <w:r>
        <w:rPr>
          <w:spacing w:val="-1"/>
          <w:sz w:val="18"/>
        </w:rPr>
        <w:t> </w:t>
      </w:r>
      <w:r>
        <w:rPr>
          <w:sz w:val="18"/>
        </w:rPr>
        <w:t>confirm that I have the financial capacity to enter into this agreement and also the additional financial resources which allow me the opportunity to enter</w:t>
      </w:r>
      <w:r>
        <w:rPr>
          <w:spacing w:val="-2"/>
          <w:sz w:val="18"/>
        </w:rPr>
        <w:t> </w:t>
      </w:r>
      <w:r>
        <w:rPr>
          <w:sz w:val="18"/>
        </w:rPr>
        <w:t>the waiting periods/ lock up periods/ and or risk associated with this product</w:t>
      </w:r>
    </w:p>
    <w:p>
      <w:pPr>
        <w:tabs>
          <w:tab w:pos="5975" w:val="left" w:leader="none"/>
          <w:tab w:pos="9525" w:val="right" w:leader="underscore"/>
        </w:tabs>
        <w:spacing w:before="481"/>
        <w:ind w:left="993" w:right="0" w:firstLine="0"/>
        <w:jc w:val="both"/>
        <w:rPr>
          <w:sz w:val="20"/>
        </w:rPr>
      </w:pPr>
      <w:r>
        <w:rPr>
          <w:spacing w:val="-2"/>
          <w:sz w:val="20"/>
        </w:rPr>
        <w:t>Signed </w:t>
      </w:r>
      <w:r>
        <w:rPr>
          <w:sz w:val="20"/>
        </w:rPr>
        <w:t>at </w:t>
      </w:r>
      <w:r>
        <w:rPr>
          <w:sz w:val="20"/>
          <w:u w:val="single"/>
        </w:rPr>
        <w:tab/>
      </w:r>
      <w:r>
        <w:rPr>
          <w:spacing w:val="-7"/>
          <w:sz w:val="20"/>
        </w:rPr>
        <w:t>on</w:t>
      </w:r>
      <w:r>
        <w:rPr>
          <w:sz w:val="20"/>
        </w:rPr>
        <w:tab/>
      </w:r>
      <w:r>
        <w:rPr>
          <w:spacing w:val="-5"/>
          <w:sz w:val="20"/>
        </w:rPr>
        <w:t>202</w:t>
      </w:r>
    </w:p>
    <w:p>
      <w:pPr>
        <w:tabs>
          <w:tab w:pos="5702" w:val="left" w:leader="none"/>
        </w:tabs>
        <w:spacing w:before="480"/>
        <w:ind w:left="993" w:right="0" w:firstLine="0"/>
        <w:jc w:val="both"/>
        <w:rPr>
          <w:sz w:val="20"/>
        </w:rPr>
      </w:pPr>
      <w:r>
        <w:rPr>
          <w:spacing w:val="-2"/>
          <w:sz w:val="20"/>
        </w:rPr>
        <w:t>Signature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Client:</w:t>
      </w:r>
      <w:r>
        <w:rPr>
          <w:sz w:val="20"/>
          <w:u w:val="single"/>
        </w:rPr>
        <w:tab/>
      </w:r>
    </w:p>
    <w:p>
      <w:pPr>
        <w:tabs>
          <w:tab w:pos="5751" w:val="left" w:leader="none"/>
        </w:tabs>
        <w:spacing w:before="480"/>
        <w:ind w:left="993" w:right="0" w:firstLine="0"/>
        <w:jc w:val="left"/>
        <w:rPr>
          <w:sz w:val="20"/>
        </w:rPr>
      </w:pPr>
      <w:r>
        <w:rPr>
          <w:sz w:val="20"/>
        </w:rPr>
        <w:t>Name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Client:</w:t>
      </w:r>
      <w:r>
        <w:rPr>
          <w:sz w:val="20"/>
          <w:u w:val="single"/>
        </w:rPr>
        <w:tab/>
      </w:r>
    </w:p>
    <w:p>
      <w:pPr>
        <w:tabs>
          <w:tab w:pos="3917" w:val="left" w:leader="none"/>
        </w:tabs>
        <w:spacing w:before="480"/>
        <w:ind w:left="993" w:right="0" w:firstLine="0"/>
        <w:jc w:val="left"/>
        <w:rPr>
          <w:sz w:val="20"/>
        </w:rPr>
      </w:pPr>
      <w:r>
        <w:rPr>
          <w:sz w:val="20"/>
        </w:rPr>
        <w:t>Date</w:t>
      </w:r>
      <w:r>
        <w:rPr>
          <w:spacing w:val="-1"/>
          <w:sz w:val="20"/>
        </w:rPr>
        <w:t> </w:t>
      </w:r>
      <w:r>
        <w:rPr>
          <w:sz w:val="20"/>
        </w:rPr>
        <w:t>Signed: </w:t>
      </w:r>
      <w:r>
        <w:rPr>
          <w:sz w:val="20"/>
          <w:u w:val="single"/>
        </w:rPr>
        <w:tab/>
      </w:r>
    </w:p>
    <w:sectPr>
      <w:pgSz w:w="12240" w:h="15840"/>
      <w:pgMar w:header="0" w:footer="1080" w:top="480" w:bottom="1260" w:left="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Segoe UI Emoji">
    <w:altName w:val="Segoe UI Emoj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8880">
              <wp:simplePos x="0" y="0"/>
              <wp:positionH relativeFrom="page">
                <wp:posOffset>1985517</wp:posOffset>
              </wp:positionH>
              <wp:positionV relativeFrom="page">
                <wp:posOffset>9233004</wp:posOffset>
              </wp:positionV>
              <wp:extent cx="4223385" cy="5619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223385" cy="561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8" w:right="0" w:firstLine="0"/>
                            <w:jc w:val="left"/>
                            <w:rPr>
                              <w:rFonts w:ascii="Cambri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18"/>
                            </w:rPr>
                            <w:t>Opian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z w:val="18"/>
                            </w:rPr>
                            <w:t>Capital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z w:val="18"/>
                            </w:rPr>
                            <w:t>(Pty)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z w:val="18"/>
                            </w:rPr>
                            <w:t>Ltd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is</w:t>
                          </w:r>
                          <w:r>
                            <w:rPr>
                              <w:rFonts w:ascii="Cambria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Licensed</w:t>
                          </w:r>
                          <w:r>
                            <w:rPr>
                              <w:rFonts w:ascii="Cambria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as</w:t>
                          </w:r>
                          <w:r>
                            <w:rPr>
                              <w:rFonts w:ascii="Cambria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Cambria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Juristic</w:t>
                          </w:r>
                          <w:r>
                            <w:rPr>
                              <w:rFonts w:ascii="Cambria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Representative</w:t>
                          </w:r>
                          <w:r>
                            <w:rPr>
                              <w:rFonts w:ascii="Cambria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with</w:t>
                          </w:r>
                          <w:r>
                            <w:rPr>
                              <w:rFonts w:ascii="Cambria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z w:val="18"/>
                            </w:rPr>
                            <w:t>FSP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z w:val="18"/>
                            </w:rPr>
                            <w:t>No: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18"/>
                            </w:rPr>
                            <w:t>50974</w:t>
                          </w:r>
                        </w:p>
                        <w:p>
                          <w:pPr>
                            <w:spacing w:before="0"/>
                            <w:ind w:left="147" w:right="114" w:firstLine="670"/>
                            <w:jc w:val="left"/>
                            <w:rPr>
                              <w:rFonts w:ascii="Cambria"/>
                              <w:sz w:val="18"/>
                            </w:rPr>
                          </w:pPr>
                          <w:r>
                            <w:rPr>
                              <w:rFonts w:ascii="Cambria"/>
                              <w:sz w:val="18"/>
                            </w:rPr>
                            <w:t>Company Registration Number: 2022/272376/07 FSP No: 50974</w:t>
                          </w:r>
                          <w:r>
                            <w:rPr>
                              <w:rFonts w:ascii="Cambria"/>
                              <w:spacing w:val="40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Company</w:t>
                          </w:r>
                          <w:r>
                            <w:rPr>
                              <w:rFonts w:ascii="Cambria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Address:</w:t>
                          </w:r>
                          <w:r>
                            <w:rPr>
                              <w:rFonts w:ascii="Cambria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260</w:t>
                          </w:r>
                          <w:r>
                            <w:rPr>
                              <w:rFonts w:ascii="Cambria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Uys</w:t>
                          </w:r>
                          <w:r>
                            <w:rPr>
                              <w:rFonts w:ascii="Cambria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Krige</w:t>
                          </w:r>
                          <w:r>
                            <w:rPr>
                              <w:rFonts w:ascii="Cambria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Drive,</w:t>
                          </w:r>
                          <w:r>
                            <w:rPr>
                              <w:rFonts w:ascii="Cambria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Loevenstein,</w:t>
                          </w:r>
                          <w:r>
                            <w:rPr>
                              <w:rFonts w:ascii="Cambria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Bellville,</w:t>
                          </w:r>
                          <w:r>
                            <w:rPr>
                              <w:rFonts w:ascii="Cambria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7530,</w:t>
                          </w:r>
                          <w:r>
                            <w:rPr>
                              <w:rFonts w:ascii="Cambria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Western</w:t>
                          </w:r>
                          <w:r>
                            <w:rPr>
                              <w:rFonts w:ascii="Cambria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Cape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ascii="Cambria"/>
                              <w:sz w:val="18"/>
                            </w:rPr>
                          </w:pPr>
                          <w:r>
                            <w:rPr>
                              <w:rFonts w:ascii="Cambria"/>
                              <w:sz w:val="18"/>
                            </w:rPr>
                            <w:t>Tel:</w:t>
                          </w:r>
                          <w:r>
                            <w:rPr>
                              <w:rFonts w:ascii="Cambria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0861</w:t>
                          </w:r>
                          <w:r>
                            <w:rPr>
                              <w:rFonts w:ascii="Cambria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263</w:t>
                          </w:r>
                          <w:r>
                            <w:rPr>
                              <w:rFonts w:ascii="Cambria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346</w:t>
                          </w:r>
                          <w:r>
                            <w:rPr>
                              <w:rFonts w:ascii="Cambria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Cambria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Email:</w:t>
                          </w:r>
                          <w:r>
                            <w:rPr>
                              <w:rFonts w:ascii="Cambria"/>
                              <w:spacing w:val="-2"/>
                              <w:sz w:val="18"/>
                            </w:rPr>
                            <w:t> </w:t>
                          </w:r>
                          <w:hyperlink r:id="rId1">
                            <w:r>
                              <w:rPr>
                                <w:rFonts w:ascii="Cambria"/>
                                <w:sz w:val="18"/>
                              </w:rPr>
                              <w:t>info@opianfsgroup.com</w:t>
                            </w:r>
                          </w:hyperlink>
                          <w:r>
                            <w:rPr>
                              <w:rFonts w:ascii="Cambria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Cambria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mbria"/>
                              <w:sz w:val="18"/>
                            </w:rPr>
                            <w:t>Website:</w:t>
                          </w:r>
                          <w:r>
                            <w:rPr>
                              <w:rFonts w:ascii="Cambria"/>
                              <w:spacing w:val="-5"/>
                              <w:sz w:val="18"/>
                            </w:rPr>
                            <w:t> </w:t>
                          </w:r>
                          <w:hyperlink r:id="rId2">
                            <w:r>
                              <w:rPr>
                                <w:rFonts w:ascii="Cambria"/>
                                <w:spacing w:val="-2"/>
                                <w:sz w:val="18"/>
                              </w:rPr>
                              <w:t>www.opianfsgroup.com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6.339996pt;margin-top:727.00824pt;width:332.55pt;height:44.25pt;mso-position-horizontal-relative:page;mso-position-vertical-relative:page;z-index:-15897600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68" w:right="0" w:firstLine="0"/>
                      <w:jc w:val="left"/>
                      <w:rPr>
                        <w:rFonts w:ascii="Cambria"/>
                        <w:b/>
                        <w:sz w:val="18"/>
                      </w:rPr>
                    </w:pPr>
                    <w:r>
                      <w:rPr>
                        <w:rFonts w:ascii="Cambria"/>
                        <w:b/>
                        <w:sz w:val="18"/>
                      </w:rPr>
                      <w:t>Opian</w:t>
                    </w:r>
                    <w:r>
                      <w:rPr>
                        <w:rFonts w:ascii="Cambria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mbria"/>
                        <w:b/>
                        <w:sz w:val="18"/>
                      </w:rPr>
                      <w:t>Capital</w:t>
                    </w:r>
                    <w:r>
                      <w:rPr>
                        <w:rFonts w:ascii="Cambria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mbria"/>
                        <w:b/>
                        <w:sz w:val="18"/>
                      </w:rPr>
                      <w:t>(Pty)</w:t>
                    </w:r>
                    <w:r>
                      <w:rPr>
                        <w:rFonts w:ascii="Cambria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mbria"/>
                        <w:b/>
                        <w:sz w:val="18"/>
                      </w:rPr>
                      <w:t>Ltd</w:t>
                    </w:r>
                    <w:r>
                      <w:rPr>
                        <w:rFonts w:ascii="Cambria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is</w:t>
                    </w:r>
                    <w:r>
                      <w:rPr>
                        <w:rFonts w:ascii="Cambri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Licensed</w:t>
                    </w:r>
                    <w:r>
                      <w:rPr>
                        <w:rFonts w:ascii="Cambri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as</w:t>
                    </w:r>
                    <w:r>
                      <w:rPr>
                        <w:rFonts w:ascii="Cambri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a</w:t>
                    </w:r>
                    <w:r>
                      <w:rPr>
                        <w:rFonts w:ascii="Cambri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Juristic</w:t>
                    </w:r>
                    <w:r>
                      <w:rPr>
                        <w:rFonts w:ascii="Cambri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Representative</w:t>
                    </w:r>
                    <w:r>
                      <w:rPr>
                        <w:rFonts w:ascii="Cambria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with</w:t>
                    </w:r>
                    <w:r>
                      <w:rPr>
                        <w:rFonts w:ascii="Cambri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mbria"/>
                        <w:b/>
                        <w:sz w:val="18"/>
                      </w:rPr>
                      <w:t>FSP</w:t>
                    </w:r>
                    <w:r>
                      <w:rPr>
                        <w:rFonts w:ascii="Cambria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mbria"/>
                        <w:b/>
                        <w:sz w:val="18"/>
                      </w:rPr>
                      <w:t>No:</w:t>
                    </w:r>
                    <w:r>
                      <w:rPr>
                        <w:rFonts w:ascii="Cambria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2"/>
                        <w:sz w:val="18"/>
                      </w:rPr>
                      <w:t>50974</w:t>
                    </w:r>
                  </w:p>
                  <w:p>
                    <w:pPr>
                      <w:spacing w:before="0"/>
                      <w:ind w:left="147" w:right="114" w:firstLine="670"/>
                      <w:jc w:val="left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sz w:val="18"/>
                      </w:rPr>
                      <w:t>Company Registration Number: 2022/272376/07 FSP No: 50974</w:t>
                    </w:r>
                    <w:r>
                      <w:rPr>
                        <w:rFonts w:ascii="Cambria"/>
                        <w:spacing w:val="40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Company</w:t>
                    </w:r>
                    <w:r>
                      <w:rPr>
                        <w:rFonts w:ascii="Cambria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Address:</w:t>
                    </w:r>
                    <w:r>
                      <w:rPr>
                        <w:rFonts w:ascii="Cambri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260</w:t>
                    </w:r>
                    <w:r>
                      <w:rPr>
                        <w:rFonts w:ascii="Cambria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Uys</w:t>
                    </w:r>
                    <w:r>
                      <w:rPr>
                        <w:rFonts w:ascii="Cambria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Krige</w:t>
                    </w:r>
                    <w:r>
                      <w:rPr>
                        <w:rFonts w:ascii="Cambria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Drive,</w:t>
                    </w:r>
                    <w:r>
                      <w:rPr>
                        <w:rFonts w:ascii="Cambri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Loevenstein,</w:t>
                    </w:r>
                    <w:r>
                      <w:rPr>
                        <w:rFonts w:ascii="Cambria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Bellville,</w:t>
                    </w:r>
                    <w:r>
                      <w:rPr>
                        <w:rFonts w:ascii="Cambri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7530,</w:t>
                    </w:r>
                    <w:r>
                      <w:rPr>
                        <w:rFonts w:ascii="Cambri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Western</w:t>
                    </w:r>
                    <w:r>
                      <w:rPr>
                        <w:rFonts w:ascii="Cambria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Cape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sz w:val="18"/>
                      </w:rPr>
                      <w:t>Tel:</w:t>
                    </w:r>
                    <w:r>
                      <w:rPr>
                        <w:rFonts w:ascii="Cambri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0861</w:t>
                    </w:r>
                    <w:r>
                      <w:rPr>
                        <w:rFonts w:ascii="Cambri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263</w:t>
                    </w:r>
                    <w:r>
                      <w:rPr>
                        <w:rFonts w:ascii="Cambri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346</w:t>
                    </w:r>
                    <w:r>
                      <w:rPr>
                        <w:rFonts w:ascii="Cambria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I</w:t>
                    </w:r>
                    <w:r>
                      <w:rPr>
                        <w:rFonts w:ascii="Cambria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Email:</w:t>
                    </w:r>
                    <w:r>
                      <w:rPr>
                        <w:rFonts w:ascii="Cambria"/>
                        <w:spacing w:val="-2"/>
                        <w:sz w:val="18"/>
                      </w:rPr>
                      <w:t> </w:t>
                    </w:r>
                    <w:hyperlink r:id="rId1">
                      <w:r>
                        <w:rPr>
                          <w:rFonts w:ascii="Cambria"/>
                          <w:sz w:val="18"/>
                        </w:rPr>
                        <w:t>info@opianfsgroup.com</w:t>
                      </w:r>
                    </w:hyperlink>
                    <w:r>
                      <w:rPr>
                        <w:rFonts w:ascii="Cambri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I</w:t>
                    </w:r>
                    <w:r>
                      <w:rPr>
                        <w:rFonts w:ascii="Cambria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mbria"/>
                        <w:sz w:val="18"/>
                      </w:rPr>
                      <w:t>Website:</w:t>
                    </w:r>
                    <w:r>
                      <w:rPr>
                        <w:rFonts w:ascii="Cambria"/>
                        <w:spacing w:val="-5"/>
                        <w:sz w:val="18"/>
                      </w:rPr>
                      <w:t> </w:t>
                    </w:r>
                    <w:hyperlink r:id="rId2">
                      <w:r>
                        <w:rPr>
                          <w:rFonts w:ascii="Cambria"/>
                          <w:spacing w:val="-2"/>
                          <w:sz w:val="18"/>
                        </w:rPr>
                        <w:t>www.opianfsgroup.com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970" w:hanging="257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4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8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2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6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0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8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2" w:hanging="2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07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59" w:hanging="267"/>
        <w:jc w:val="left"/>
      </w:pPr>
      <w:rPr>
        <w:rFonts w:hint="default" w:ascii="Roboto" w:hAnsi="Roboto" w:eastAsia="Roboto" w:cs="Roboto"/>
        <w:b/>
        <w:bCs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71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58" w:hanging="265"/>
      <w:outlineLvl w:val="1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</w:pPr>
    <w:rPr>
      <w:rFonts w:ascii="Tahoma" w:hAnsi="Tahoma" w:eastAsia="Tahoma" w:cs="Tahoma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58" w:hanging="265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88" w:lineRule="exact"/>
      <w:ind w:left="108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info@opianfsgroup.com" TargetMode="External"/><Relationship Id="rId2" Type="http://schemas.openxmlformats.org/officeDocument/2006/relationships/hyperlink" Target="http://www.opianfsgroup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</dc:creator>
  <dcterms:created xsi:type="dcterms:W3CDTF">2025-09-03T12:30:38Z</dcterms:created>
  <dcterms:modified xsi:type="dcterms:W3CDTF">2025-09-03T12:30:38Z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2025-09-03T00:00:00Z</vt:filetime>
  </property>
  <property fmtid="{D5CDD505-2E9C-101B-9397-08002B2CF9AE}" pid="5" name="Producer">
    <vt:lpwstr>Microsoft® Word for Microsoft 365</vt:lpwstr>
  </property>
</Properties>
</file>