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BSE4104, Emerging Trends in Software Engineering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8-Week AI-Native and Agentic Engineering Capstone</w:t>
      </w:r>
    </w:p>
    <w:p>
      <w:pPr>
        <w:jc w:val="center"/>
      </w:pPr>
      <w:r>
        <w:rPr>
          <w:rFonts w:ascii="Times New Roman" w:hAnsi="Times New Roman"/>
          <w:b/>
          <w:sz w:val="26"/>
        </w:rPr>
        <w:t>Group A Day — Week 3 Corpus and RAG Design</w:t>
      </w:r>
    </w:p>
    <w:p>
      <w:pPr>
        <w:jc w:val="center"/>
      </w:pPr>
      <w:r>
        <w:rPr>
          <w:rFonts w:ascii="Times New Roman" w:hAnsi="Times New Roman"/>
          <w:b/>
          <w:sz w:val="22"/>
        </w:rPr>
        <w:t>Use Case: University Student-Support Case Agent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9E2F3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680"/>
            <w:shd w:val="clear" w:fill="D9E2F3"/>
          </w:tcPr>
          <w:p>
            <w:r>
              <w:rPr>
                <w:b/>
              </w:rPr>
              <w:t>Student Number</w:t>
            </w:r>
          </w:p>
        </w:tc>
      </w:tr>
      <w:tr>
        <w:tc>
          <w:tcPr>
            <w:tcW w:type="dxa" w:w="4680"/>
          </w:tcPr>
          <w:p>
            <w:r>
              <w:t>Namatovu Christine Maria</w:t>
            </w:r>
          </w:p>
        </w:tc>
        <w:tc>
          <w:tcPr>
            <w:tcW w:type="dxa" w:w="4680"/>
          </w:tcPr>
          <w:p>
            <w:r>
              <w:t>2300701098</w:t>
            </w:r>
          </w:p>
        </w:tc>
      </w:tr>
      <w:tr>
        <w:tc>
          <w:tcPr>
            <w:tcW w:type="dxa" w:w="4680"/>
          </w:tcPr>
          <w:p>
            <w:r>
              <w:t>Opiyo Oscar</w:t>
            </w:r>
          </w:p>
        </w:tc>
        <w:tc>
          <w:tcPr>
            <w:tcW w:type="dxa" w:w="4680"/>
          </w:tcPr>
          <w:p>
            <w:r>
              <w:t>2300701330</w:t>
            </w:r>
          </w:p>
        </w:tc>
      </w:tr>
      <w:tr>
        <w:tc>
          <w:tcPr>
            <w:tcW w:type="dxa" w:w="4680"/>
          </w:tcPr>
          <w:p>
            <w:r>
              <w:t>Isio Lily</w:t>
            </w:r>
          </w:p>
        </w:tc>
        <w:tc>
          <w:tcPr>
            <w:tcW w:type="dxa" w:w="4680"/>
          </w:tcPr>
          <w:p>
            <w:r>
              <w:t>2300700445</w:t>
            </w:r>
          </w:p>
        </w:tc>
      </w:tr>
      <w:tr>
        <w:tc>
          <w:tcPr>
            <w:tcW w:type="dxa" w:w="4680"/>
          </w:tcPr>
          <w:p>
            <w:r>
              <w:t>Babirye Sandra</w:t>
            </w:r>
          </w:p>
        </w:tc>
        <w:tc>
          <w:tcPr>
            <w:tcW w:type="dxa" w:w="4680"/>
          </w:tcPr>
          <w:p>
            <w:r>
              <w:t>2300707270</w:t>
            </w:r>
          </w:p>
        </w:tc>
      </w:tr>
      <w:tr>
        <w:tc>
          <w:tcPr>
            <w:tcW w:type="dxa" w:w="4680"/>
          </w:tcPr>
          <w:p>
            <w:r>
              <w:t>Ogwal Richard</w:t>
            </w:r>
          </w:p>
        </w:tc>
        <w:tc>
          <w:tcPr>
            <w:tcW w:type="dxa" w:w="4680"/>
          </w:tcPr>
          <w:p>
            <w:r>
              <w:t>2300716574</w:t>
            </w:r>
          </w:p>
        </w:tc>
      </w:tr>
    </w:tbl>
    <w:p/>
    <w:p>
      <w:r>
        <w:rPr>
          <w:b/>
        </w:rPr>
        <w:t>TABLE OF CONTENTS</w:t>
      </w:r>
    </w:p>
    <w:p>
      <w:pPr>
        <w:pStyle w:val="ListParagraph"/>
      </w:pPr>
      <w:r>
        <w:t>1. Corpus and Source Register</w:t>
      </w:r>
    </w:p>
    <w:p>
      <w:pPr>
        <w:pStyle w:val="ListParagraph"/>
      </w:pPr>
      <w:r>
        <w:t>2. Ingestion, Chunking, Indexing and Retrieval</w:t>
      </w:r>
    </w:p>
    <w:p>
      <w:pPr>
        <w:pStyle w:val="ListParagraph"/>
      </w:pPr>
      <w:r>
        <w:t>3. RAG Architecture and Context Construction</w:t>
      </w:r>
    </w:p>
    <w:p>
      <w:pPr>
        <w:pStyle w:val="ListParagraph"/>
      </w:pPr>
      <w:r>
        <w:t>4. Prompt v3.0-RAG Changes</w:t>
      </w:r>
    </w:p>
    <w:p>
      <w:pPr>
        <w:pStyle w:val="Heading1"/>
      </w:pPr>
      <w:r>
        <w:t>1. Corpus and Source Register</w:t>
      </w:r>
    </w:p>
    <w:p>
      <w:r>
        <w:t>Controlled corpus of 12 documents (within the recommended 10–50). All records are team-synthesised from public Makerere handbook structure or team-created system specs; no confidential or real student data is included. Full texts are committed under knowledge/ with provenance headers. This register satisfies the Week 3 provenance requirement.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E2F3"/>
          </w:tcPr>
          <w:p>
            <w:r>
              <w:rPr>
                <w:b/>
                <w:sz w:val="18"/>
              </w:rPr>
              <w:t>Doc ID</w:t>
            </w:r>
          </w:p>
        </w:tc>
        <w:tc>
          <w:tcPr>
            <w:tcW w:type="dxa" w:w="2340"/>
            <w:shd w:val="clear" w:fill="D9E2F3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340"/>
            <w:shd w:val="clear" w:fill="D9E2F3"/>
          </w:tcPr>
          <w:p>
            <w:r>
              <w:rPr>
                <w:b/>
                <w:sz w:val="18"/>
              </w:rPr>
              <w:t>Provenance / Source</w:t>
            </w:r>
          </w:p>
        </w:tc>
        <w:tc>
          <w:tcPr>
            <w:tcW w:type="dxa" w:w="2340"/>
            <w:shd w:val="clear" w:fill="D9E2F3"/>
          </w:tcPr>
          <w:p>
            <w:r>
              <w:rPr>
                <w:b/>
                <w:sz w:val="18"/>
              </w:rPr>
              <w:t>Ver / Date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DOC-01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Retakes and Supplementary Examinations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Team-synthesised from public handbook structure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v1.0 12 Sept 2026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DOC-02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Missing Marks Procedure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Team-synthesised departmental guidance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v1.0 12 Sept 2026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DOC-03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Course Registration Guide Sem I 2026/27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Team-synthesised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v1.0 12 Sept 2026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DOC-04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Timetable and Attendance Policy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Team-synthesised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v1.0 12 Sept 2026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DOC-05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Grading and GPA (explanatory only)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Team-synthesised; boundary: no grade decisions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v1.0 12 Sept 2026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DOC-06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Support Cases and Ticketing Spec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Team-created system spec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v1.0 12 Sept 2026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DOC-07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BSE4104 Course Outline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Team-synthesised course outline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v1.0 12 Sept 2026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DOC-08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BIT2207 Course Outline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Team-synthesised course outline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v1.0 12 Sept 2026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DOC-09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Examination Rules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Team-synthesised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v1.0 12 Sept 2026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DOC-10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Fees and Bursar — Boundary Notice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Team-synthesised; boundary: Bursar only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v1.0 12 Sept 2026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DOC-11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Admissions — Boundary Notice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Team-synthesised; boundary: Admissions only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v1.0 12 Sept 2026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DOC-12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Data Handling and Privacy Note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Team-created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v1.0 12 Sept 2026</w:t>
            </w:r>
          </w:p>
        </w:tc>
      </w:tr>
    </w:tbl>
    <w:p/>
    <w:p>
      <w:pPr>
        <w:pStyle w:val="ListParagraph"/>
      </w:pPr>
      <w:r>
        <w:t>Retention: corpus is static for Weeks 3–7; any Week 7 additions will be versioned v1.1 with change log. Restricted data: none held.</w:t>
      </w:r>
    </w:p>
    <w:p>
      <w:pPr>
        <w:pStyle w:val="Heading1"/>
      </w:pPr>
      <w:r>
        <w:t>2. Ingestion, Chunking, Indexing and Retrieval</w:t>
      </w:r>
    </w:p>
    <w:p>
      <w:pPr>
        <w:pStyle w:val="ListParagraph"/>
      </w:pPr>
      <w:r>
        <w:t>Ingestion: src/rag.py load_chunks() reads knowledge/*.txt, parses DOC-ID header, keeps file name as provenance.</w:t>
      </w:r>
    </w:p>
    <w:p>
      <w:pPr>
        <w:pStyle w:val="ListParagraph"/>
      </w:pPr>
      <w:r>
        <w:t>Chunking: 180 words with 30-word overlap, paragraph-safe; chunks under 20 words discarded. Yields 12–14 chunks (one per doc). Rationale: handbook paragraphs are self-contained; overlap preserves cross-sentence rules (Huyen Ch.6).</w:t>
      </w:r>
    </w:p>
    <w:p>
      <w:pPr>
        <w:pStyle w:val="ListParagraph"/>
      </w:pPr>
      <w:r>
        <w:t>Indexing: pure-Python TF-IDF (log-scaled TF, smoothed IDF), no external service — reproducible offline for marking.</w:t>
      </w:r>
    </w:p>
    <w:p>
      <w:pPr>
        <w:pStyle w:val="ListParagraph"/>
      </w:pPr>
      <w:r>
        <w:t>Retrieval: cosine similarity, top-k = 3, minimum score 0.14 (tuned 12 Sept; see Evaluation doc). Trace stores all top-3 chunk IDs, scores and 220-char excerpts.</w:t>
      </w:r>
    </w:p>
    <w:p>
      <w:pPr>
        <w:pStyle w:val="ListParagraph"/>
      </w:pPr>
      <w:r>
        <w:t>Limits acknowledged: TF-IDF is lexical, not semantic — fails on paraphrase/scholarship-type queries (see Failure F-03). Embeddings deferred as Week 7 stretch.</w:t>
      </w:r>
    </w:p>
    <w:p>
      <w:pPr>
        <w:pStyle w:val="Heading1"/>
      </w:pPr>
      <w:r>
        <w:t>3. RAG Architecture and Context Construction</w:t>
      </w:r>
    </w:p>
    <w:p>
      <w:r>
        <w:t>Student message → Orchestrator + deterministic guards (boundary list, ID validation, approval gate carried from Week 2) → TF-IDF retriever (top-3) → context builder → Gemini 2.0 Flash (temperature 0.2, grounded-only phrasing) → answer with [Source: DOC-xx] citations or safe abstention. Every response writes a trace JSON with retrieved evidence, scores, decision (grounded / partial / abstain / refuse-boundary) and latency.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18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Week 3 RAG architecture. Deterministic retrieval and guards surround the model; no direct model memory answers.</w:t>
      </w:r>
    </w:p>
    <w:p>
      <w:pPr>
        <w:pStyle w:val="ListParagraph"/>
      </w:pPr>
      <w:r>
        <w:t>Context format injected to model (v3.0-RAG): EXCERPT [Source: DOC-02-C1] … plus instruction 'answer ONLY from excerpts; cite every claim; if insufficient, abstain'. Model output is validated: claims without retrieved support are replaced by abstention in code.</w:t>
      </w:r>
    </w:p>
    <w:p>
      <w:pPr>
        <w:pStyle w:val="Heading1"/>
      </w:pPr>
      <w:r>
        <w:t>4. Prompt v3.0-RAG Changes (from Week 2 v2.0)</w:t>
      </w:r>
    </w:p>
    <w:p>
      <w:pPr>
        <w:pStyle w:val="ListParagraph"/>
      </w:pPr>
      <w:r>
        <w:t>Added: 'You are given EXCERPTS with [Source: DOC-xx]. Answer ONLY from them. Cite each factual sentence. If excerpts are insufficient, say: I don't know from approved documents.'</w:t>
      </w:r>
    </w:p>
    <w:p>
      <w:pPr>
        <w:pStyle w:val="ListParagraph"/>
      </w:pPr>
      <w:r>
        <w:t>Added: partial-answer template ('Partially answerable… [Source] … remainder: no approved source').</w:t>
      </w:r>
    </w:p>
    <w:p>
      <w:pPr>
        <w:pStyle w:val="ListParagraph"/>
      </w:pPr>
      <w:r>
        <w:t>Kept: Week 2 hard prohibitions (never approve/resolve, never decide admissions/fees/discipline), JSON output, 180-word limit, injection refusal.</w:t>
      </w:r>
    </w:p>
    <w:p>
      <w:pPr>
        <w:pStyle w:val="ListParagraph"/>
      </w:pPr>
      <w:r>
        <w:t>Files: prompts/v3.0-rag.system.txt (new), prompts/v2.0.system.txt retained for baseline comparison.</w:t>
      </w:r>
    </w:p>
    <w:p>
      <w:r>
        <w:t>Repo evidence: knowledge/*.txt, src/rag.py, prompts/v3.0-rag.system.txt, docs/rag_architecture.png, tests/week3_15cases.json, evidence/traces/R01–R15.json.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