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cs="Times New Roman"/>
          <w:b/>
          <w:i w:val="0"/>
          <w:sz w:val="30"/>
        </w:rPr>
        <w:t>MAKERERE UNIVERSITY</w:t>
      </w:r>
    </w:p>
    <w:p>
      <w:pPr>
        <w:spacing w:after="0"/>
        <w:jc w:val="center"/>
      </w:pPr>
      <w:r>
        <w:rPr>
          <w:rFonts w:ascii="Times New Roman" w:hAnsi="Times New Roman" w:eastAsia="Times New Roman" w:cs="Times New Roman"/>
          <w:b w:val="0"/>
          <w:i w:val="0"/>
          <w:sz w:val="22"/>
        </w:rPr>
        <w:t>College of Computing and Information Sciences</w:t>
      </w:r>
    </w:p>
    <w:p>
      <w:pPr>
        <w:spacing w:after="0"/>
        <w:jc w:val="center"/>
      </w:pPr>
      <w:r>
        <w:rPr>
          <w:rFonts w:ascii="Times New Roman" w:hAnsi="Times New Roman" w:eastAsia="Times New Roman" w:cs="Times New Roman"/>
          <w:b w:val="0"/>
          <w:i w:val="0"/>
          <w:sz w:val="21"/>
        </w:rPr>
        <w:t>School of Computing and Informatics Technology</w:t>
      </w:r>
    </w:p>
    <w:p>
      <w:pPr>
        <w:spacing w:after="200"/>
        <w:jc w:val="center"/>
      </w:pPr>
      <w:r>
        <w:rPr>
          <w:rFonts w:ascii="Times New Roman" w:hAnsi="Times New Roman" w:eastAsia="Times New Roman" w:cs="Times New Roman"/>
          <w:b w:val="0"/>
          <w:i w:val="0"/>
          <w:sz w:val="21"/>
        </w:rPr>
        <w:t>Department of Networks</w:t>
      </w:r>
    </w:p>
    <w:p>
      <w:pPr>
        <w:spacing w:after="0"/>
        <w:jc w:val="center"/>
      </w:pPr>
      <w:r>
        <w:rPr>
          <w:rFonts w:ascii="Times New Roman" w:hAnsi="Times New Roman" w:eastAsia="Times New Roman" w:cs="Times New Roman"/>
          <w:b/>
          <w:i w:val="0"/>
          <w:sz w:val="22"/>
        </w:rPr>
        <w:t>BSE4104: EMERGING TRENDS IN SOFTWARE ENGINEERING</w:t>
      </w:r>
    </w:p>
    <w:p>
      <w:pPr>
        <w:spacing w:after="0"/>
        <w:jc w:val="center"/>
      </w:pPr>
      <w:r>
        <w:rPr>
          <w:rFonts w:ascii="Times New Roman" w:hAnsi="Times New Roman" w:eastAsia="Times New Roman" w:cs="Times New Roman"/>
          <w:b w:val="0"/>
          <w:i/>
          <w:sz w:val="21"/>
        </w:rPr>
        <w:t>8-Week AI-Native and Agentic Engineering Capstone</w:t>
      </w:r>
    </w:p>
    <w:p>
      <w:pPr>
        <w:spacing w:before="200" w:after="240"/>
        <w:pBdr>
          <w:bottom w:val="single" w:sz="8" w:space="1" w:color="000000"/>
        </w:pBdr>
      </w:pPr>
    </w:p>
    <w:p>
      <w:pPr>
        <w:spacing w:after="80"/>
        <w:jc w:val="center"/>
      </w:pPr>
      <w:r>
        <w:rPr>
          <w:rFonts w:ascii="Times New Roman" w:hAnsi="Times New Roman" w:eastAsia="Times New Roman" w:cs="Times New Roman"/>
          <w:b/>
          <w:i w:val="0"/>
          <w:sz w:val="36"/>
        </w:rPr>
        <w:t>FINAL ENGINEERING REPORT</w:t>
      </w:r>
    </w:p>
    <w:p>
      <w:pPr>
        <w:spacing w:after="40"/>
        <w:jc w:val="center"/>
      </w:pPr>
      <w:r>
        <w:rPr>
          <w:rFonts w:ascii="Times New Roman" w:hAnsi="Times New Roman" w:eastAsia="Times New Roman" w:cs="Times New Roman"/>
          <w:b/>
          <w:i w:val="0"/>
          <w:sz w:val="28"/>
        </w:rPr>
        <w:t>University Student-Support Case Agent</w:t>
      </w:r>
    </w:p>
    <w:p>
      <w:pPr>
        <w:spacing w:after="240"/>
        <w:jc w:val="center"/>
      </w:pPr>
      <w:r>
        <w:rPr>
          <w:rFonts w:ascii="Times New Roman" w:hAnsi="Times New Roman" w:eastAsia="Times New Roman" w:cs="Times New Roman"/>
          <w:b w:val="0"/>
          <w:i/>
          <w:sz w:val="21"/>
        </w:rPr>
        <w:t>A bounded agentic system with grounded retrieval, typed tools and human approval</w:t>
      </w:r>
    </w:p>
    <w:p>
      <w:pPr>
        <w:spacing w:after="120"/>
        <w:jc w:val="center"/>
      </w:pPr>
      <w:r>
        <w:rPr>
          <w:rFonts w:ascii="Times New Roman" w:hAnsi="Times New Roman" w:eastAsia="Times New Roman" w:cs="Times New Roman"/>
          <w:b/>
          <w:i w:val="0"/>
          <w:sz w:val="22"/>
        </w:rPr>
        <w:t>Group A Day</w:t>
      </w:r>
    </w:p>
    <w:p>
      <w:pPr>
        <w:spacing w:after="40"/>
        <w:jc w:val="center"/>
      </w:pPr>
      <w:r>
        <w:rPr>
          <w:rFonts w:ascii="Times New Roman" w:hAnsi="Times New Roman" w:eastAsia="Times New Roman" w:cs="Times New Roman"/>
          <w:b w:val="0"/>
          <w:i/>
          <w:sz w:val="20"/>
        </w:rPr>
        <w:t>Submitted in partial fulfilment of the requirements of the course BSE4104 Emerging Trends in Software Engineering</w:t>
      </w:r>
    </w:p>
    <w:p>
      <w:pPr>
        <w:spacing w:after="0"/>
        <w:jc w:val="center"/>
      </w:pPr>
      <w:r>
        <w:rPr>
          <w:rFonts w:ascii="Times New Roman" w:hAnsi="Times New Roman" w:eastAsia="Times New Roman" w:cs="Times New Roman"/>
          <w:b w:val="0"/>
          <w:i w:val="0"/>
          <w:sz w:val="20"/>
        </w:rPr>
        <w:t>Course Convener: Dr Kamulegeya Grace B (PhD)</w:t>
      </w:r>
    </w:p>
    <w:p>
      <w:pPr>
        <w:spacing w:after="0"/>
        <w:jc w:val="center"/>
      </w:pPr>
      <w:r>
        <w:rPr>
          <w:rFonts w:ascii="Times New Roman" w:hAnsi="Times New Roman" w:eastAsia="Times New Roman" w:cs="Times New Roman"/>
          <w:b w:val="0"/>
          <w:i w:val="0"/>
          <w:sz w:val="20"/>
        </w:rPr>
        <w:t>Academic Year 2026/2027  |  Submission date: 23 October 2026</w:t>
      </w:r>
    </w:p>
    <w:p>
      <w:pPr>
        <w:spacing w:before="200" w:after="200"/>
        <w:pBdr>
          <w:bottom w:val="single" w:sz="8" w:space="1" w:color="000000"/>
        </w:pBdr>
      </w:pP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819"/>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Member</w:t>
            </w:r>
          </w:p>
        </w:tc>
        <w:tc>
          <w:tcPr>
            <w:tcW w:type="dxa" w:w="283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Student number</w:t>
            </w:r>
          </w:p>
        </w:tc>
      </w:tr>
      <w:tr>
        <w:trPr>
          <w:cantSplit w:val="true"/>
        </w:trPr>
        <w:tc>
          <w:tcPr>
            <w:tcW w:type="dxa" w:w="4819"/>
          </w:tcPr>
          <w:p>
            <w:r>
              <w:rPr>
                <w:rFonts w:ascii="Times New Roman" w:hAnsi="Times New Roman" w:eastAsia="Times New Roman" w:cs="Times New Roman"/>
              </w:rPr>
            </w:r>
            <w:r>
              <w:rPr>
                <w:rFonts w:ascii="Times New Roman" w:hAnsi="Times New Roman" w:eastAsia="Times New Roman" w:cs="Times New Roman"/>
                <w:sz w:val="19"/>
              </w:rPr>
              <w:t>Namatovu Christine Maria</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2300701098</w:t>
            </w:r>
          </w:p>
        </w:tc>
      </w:tr>
      <w:tr>
        <w:trPr>
          <w:cantSplit w:val="true"/>
        </w:trPr>
        <w:tc>
          <w:tcPr>
            <w:tcW w:type="dxa" w:w="4819"/>
          </w:tcPr>
          <w:p>
            <w:r>
              <w:rPr>
                <w:rFonts w:ascii="Times New Roman" w:hAnsi="Times New Roman" w:eastAsia="Times New Roman" w:cs="Times New Roman"/>
              </w:rPr>
            </w:r>
            <w:r>
              <w:rPr>
                <w:rFonts w:ascii="Times New Roman" w:hAnsi="Times New Roman" w:eastAsia="Times New Roman" w:cs="Times New Roman"/>
                <w:sz w:val="19"/>
              </w:rPr>
              <w:t>Opiyo Oscar</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2300701330</w:t>
            </w:r>
          </w:p>
        </w:tc>
      </w:tr>
      <w:tr>
        <w:trPr>
          <w:cantSplit w:val="true"/>
        </w:trPr>
        <w:tc>
          <w:tcPr>
            <w:tcW w:type="dxa" w:w="4819"/>
          </w:tcPr>
          <w:p>
            <w:r>
              <w:rPr>
                <w:rFonts w:ascii="Times New Roman" w:hAnsi="Times New Roman" w:eastAsia="Times New Roman" w:cs="Times New Roman"/>
              </w:rPr>
            </w:r>
            <w:r>
              <w:rPr>
                <w:rFonts w:ascii="Times New Roman" w:hAnsi="Times New Roman" w:eastAsia="Times New Roman" w:cs="Times New Roman"/>
                <w:sz w:val="19"/>
              </w:rPr>
              <w:t>Isio Lily</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2300700445</w:t>
            </w:r>
          </w:p>
        </w:tc>
      </w:tr>
      <w:tr>
        <w:trPr>
          <w:cantSplit w:val="true"/>
        </w:trPr>
        <w:tc>
          <w:tcPr>
            <w:tcW w:type="dxa" w:w="4819"/>
          </w:tcPr>
          <w:p>
            <w:r>
              <w:rPr>
                <w:rFonts w:ascii="Times New Roman" w:hAnsi="Times New Roman" w:eastAsia="Times New Roman" w:cs="Times New Roman"/>
              </w:rPr>
            </w:r>
            <w:r>
              <w:rPr>
                <w:rFonts w:ascii="Times New Roman" w:hAnsi="Times New Roman" w:eastAsia="Times New Roman" w:cs="Times New Roman"/>
                <w:sz w:val="19"/>
              </w:rPr>
              <w:t>Babirye Sandra</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2300707270</w:t>
            </w:r>
          </w:p>
        </w:tc>
      </w:tr>
      <w:tr>
        <w:trPr>
          <w:cantSplit w:val="true"/>
        </w:trPr>
        <w:tc>
          <w:tcPr>
            <w:tcW w:type="dxa" w:w="4819"/>
          </w:tcPr>
          <w:p>
            <w:r>
              <w:rPr>
                <w:rFonts w:ascii="Times New Roman" w:hAnsi="Times New Roman" w:eastAsia="Times New Roman" w:cs="Times New Roman"/>
              </w:rPr>
            </w:r>
            <w:r>
              <w:rPr>
                <w:rFonts w:ascii="Times New Roman" w:hAnsi="Times New Roman" w:eastAsia="Times New Roman" w:cs="Times New Roman"/>
                <w:sz w:val="19"/>
              </w:rPr>
              <w:t>Ogwal Richard</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2300716574</w:t>
            </w:r>
          </w:p>
        </w:tc>
      </w:tr>
    </w:tbl>
    <w:p>
      <w:pPr>
        <w:spacing w:after="40"/>
      </w:pPr>
    </w:p>
    <w:p>
      <w:pPr>
        <w:spacing w:after="0"/>
        <w:jc w:val="center"/>
      </w:pPr>
      <w:r>
        <w:rPr>
          <w:rFonts w:ascii="Times New Roman" w:hAnsi="Times New Roman" w:eastAsia="Times New Roman" w:cs="Times New Roman"/>
          <w:b w:val="0"/>
          <w:i/>
          <w:sz w:val="18"/>
        </w:rPr>
        <w:t>Repository: github.com/OpiyoOscar01/group_A_ai_agentic_capstone_assignment</w:t>
      </w:r>
    </w:p>
    <w:p>
      <w:pPr>
        <w:spacing w:after="120"/>
        <w:jc w:val="center"/>
      </w:pPr>
      <w:r>
        <w:rPr>
          <w:rFonts w:ascii="Times New Roman" w:hAnsi="Times New Roman" w:eastAsia="Times New Roman" w:cs="Times New Roman"/>
          <w:b w:val="0"/>
          <w:i/>
          <w:sz w:val="18"/>
        </w:rPr>
        <w:t>Release v1.0.0  |  Week 8: Hardening, Final Release and Demonstration</w:t>
      </w:r>
    </w:p>
    <w:p>
      <w:r>
        <w:rPr>
          <w:rFonts w:ascii="Times New Roman" w:hAnsi="Times New Roman" w:eastAsia="Times New Roman" w:cs="Times New Roman"/>
        </w:rPr>
        <w:br w:type="page"/>
      </w:r>
    </w:p>
    <w:p>
      <w:pPr>
        <w:keepNext/>
        <w:spacing w:before="100" w:after="40"/>
      </w:pPr>
      <w:r>
        <w:rPr>
          <w:rFonts w:ascii="Times New Roman" w:hAnsi="Times New Roman" w:eastAsia="Times New Roman" w:cs="Times New Roman"/>
          <w:b/>
          <w:color w:val="000000"/>
          <w:sz w:val="23"/>
        </w:rPr>
        <w:t>Declaration of AI Use</w:t>
      </w:r>
    </w:p>
    <w:p>
      <w:pPr>
        <w:spacing w:after="80"/>
        <w:jc w:val="both"/>
      </w:pPr>
      <w:r>
        <w:rPr>
          <w:rFonts w:ascii="Times New Roman" w:hAnsi="Times New Roman" w:eastAsia="Times New Roman" w:cs="Times New Roman"/>
          <w:b w:val="0"/>
          <w:i w:val="0"/>
          <w:sz w:val="20"/>
        </w:rPr>
        <w:t>The application uses Google Gemini 2.0 Flash at run time for natural-language planning and response generation. AI assistants (Claude and opencode) were used to support code drafting, evaluation design and document preparation, as recorded in the Week 7 Progress Report and the AI Engineering Log. All AI-assisted artefacts were reviewed, executed and tested by the team; evaluation figures quoted in this report are taken from retained repository evidence, not from AI-generated claims.</w:t>
      </w:r>
    </w:p>
    <w:p>
      <w:pPr>
        <w:keepNext/>
        <w:spacing w:before="180" w:after="80"/>
      </w:pPr>
      <w:r>
        <w:rPr>
          <w:rFonts w:ascii="Times New Roman" w:hAnsi="Times New Roman" w:eastAsia="Times New Roman" w:cs="Times New Roman"/>
          <w:b/>
          <w:color w:val="000000"/>
          <w:sz w:val="28"/>
        </w:rPr>
        <w:t>1. Executive Summary</w:t>
      </w:r>
    </w:p>
    <w:p>
      <w:pPr>
        <w:spacing w:after="80"/>
        <w:jc w:val="both"/>
      </w:pPr>
      <w:r>
        <w:rPr>
          <w:rFonts w:ascii="Times New Roman" w:hAnsi="Times New Roman" w:eastAsia="Times New Roman" w:cs="Times New Roman"/>
          <w:b w:val="0"/>
          <w:i w:val="0"/>
          <w:sz w:val="20"/>
        </w:rPr>
        <w:t>Group A Day designed, built, evaluated and released a bounded AI agent that helps university students resolve routine support problems while keeping consequential actions under human control. The agent answers questions from a controlled corpus of handbook, policy and registry documents, looks up case and timetable records through typed tools, and can prepare a draft support case that is created only after the student explicitly approves it. It does not make fees decisions, change academic records, or act on behalf of a student in an emergency; these are hard boundaries encoded in code rather than in the prompt alone.</w:t>
      </w:r>
    </w:p>
    <w:p>
      <w:pPr>
        <w:spacing w:after="80"/>
        <w:jc w:val="both"/>
      </w:pPr>
      <w:r>
        <w:rPr>
          <w:rFonts w:ascii="Times New Roman" w:hAnsi="Times New Roman" w:eastAsia="Times New Roman" w:cs="Times New Roman"/>
          <w:b w:val="0"/>
          <w:i w:val="0"/>
          <w:sz w:val="20"/>
        </w:rPr>
        <w:t>The system is a six-layer pipeline: browser interface, retrieval-augmented generation (RAG), typed tools, a bounded agent loop, minimal memory and evaluation. The final suite contains 49 scenarios across six categories. Against the released code the agent passed 49/49 (100%) for task completion, goal recognition, tool selection and information faithfulness, with no safety violations and 39/39 traceable runs. Latency was 1.9 ms median and 32.6 ms at the 95th percentile, well below the 2,000 ms budget; this measures the scripted planner path, not live model latency.</w:t>
      </w:r>
    </w:p>
    <w:p>
      <w:pPr>
        <w:spacing w:after="80"/>
        <w:jc w:val="both"/>
      </w:pPr>
      <w:r>
        <w:rPr>
          <w:rFonts w:ascii="Times New Roman" w:hAnsi="Times New Roman" w:eastAsia="Times New Roman" w:cs="Times New Roman"/>
          <w:b w:val="0"/>
          <w:i w:val="0"/>
          <w:sz w:val="20"/>
        </w:rPr>
        <w:t>The project also produced an honest account of its own weaknesses. The Week 3 retrieval evaluation stood at 14/15 (93%) because a lexically similar but content-irrelevant paragraph produced a false positive; the submitted pipeline cites the wrong passage instead of abstaining. Of fourteen failure-catalogue findings, only FC-12 to FC-14 have verified before/after evidence in the retained artefacts, while FC-01 to FC-11 are documented but their historical baseline cannot be reconstructed from the released code. These limitations, the corrective actions taken and the work that remains are reported in Sections 5, 8 and 10 rather than being smoothed over.</w:t>
      </w:r>
    </w:p>
    <w:p>
      <w:pPr>
        <w:keepNext/>
        <w:spacing w:before="180" w:after="80"/>
      </w:pPr>
      <w:r>
        <w:rPr>
          <w:rFonts w:ascii="Times New Roman" w:hAnsi="Times New Roman" w:eastAsia="Times New Roman" w:cs="Times New Roman"/>
          <w:b/>
          <w:color w:val="000000"/>
          <w:sz w:val="28"/>
        </w:rPr>
        <w:t>2. Problem Context and Requirements</w:t>
      </w:r>
    </w:p>
    <w:p>
      <w:pPr>
        <w:keepNext/>
        <w:spacing w:before="100" w:after="40"/>
      </w:pPr>
      <w:r>
        <w:rPr>
          <w:rFonts w:ascii="Times New Roman" w:hAnsi="Times New Roman" w:eastAsia="Times New Roman" w:cs="Times New Roman"/>
          <w:b/>
          <w:color w:val="000000"/>
          <w:sz w:val="23"/>
        </w:rPr>
        <w:t>2.1 Problem and user</w:t>
      </w:r>
    </w:p>
    <w:p>
      <w:pPr>
        <w:spacing w:after="80"/>
        <w:jc w:val="both"/>
      </w:pPr>
      <w:r>
        <w:rPr>
          <w:rFonts w:ascii="Times New Roman" w:hAnsi="Times New Roman" w:eastAsia="Times New Roman" w:cs="Times New Roman"/>
          <w:b w:val="0"/>
          <w:i w:val="0"/>
          <w:sz w:val="20"/>
        </w:rPr>
        <w:t>Students lose time navigating fragmented support information: handbooks, examination rules, registration deadlines, fee policies and case-status records sit in different documents and systems. Staff repeat answers, and students who do not know the process abandon or mis-route requests. Week 1 defined the primary user as an enrolled student seeking help with registration, examinations, fees guidance, timetable information or an existing case, and the secondary user as support staff who receive the draft case. The workflow is deliberately narrow: the student asks in natural language; the agent retrieves evidence or looks up a record, asks at most three clarifying questions, proposes one action, prepares a draft when needed and stops.</w:t>
      </w:r>
    </w:p>
    <w:p>
      <w:pPr>
        <w:keepNext/>
        <w:spacing w:before="100" w:after="40"/>
      </w:pPr>
      <w:r>
        <w:rPr>
          <w:rFonts w:ascii="Times New Roman" w:hAnsi="Times New Roman" w:eastAsia="Times New Roman" w:cs="Times New Roman"/>
          <w:b/>
          <w:color w:val="000000"/>
          <w:sz w:val="23"/>
        </w:rPr>
        <w:t>2.2 Requirements</w:t>
      </w:r>
    </w:p>
    <w:p>
      <w:pPr>
        <w:spacing w:after="80"/>
      </w:pPr>
      <w:r>
        <w:rPr>
          <w:rFonts w:ascii="Times New Roman" w:hAnsi="Times New Roman" w:eastAsia="Times New Roman" w:cs="Times New Roman"/>
          <w:b w:val="0"/>
          <w:i w:val="0"/>
          <w:sz w:val="20"/>
        </w:rPr>
        <w:t>Twelve user stories were elicited in Week 1. The table below reproduces them in abridged form; the full acceptance criteria are given in Appendix 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850"/>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ID</w:t>
            </w:r>
          </w:p>
        </w:tc>
        <w:tc>
          <w:tcPr>
            <w:tcW w:type="dxa" w:w="765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User story (abridged)</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US-1</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Get answers to academic-regulation questions grounded in official documents</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US-2</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Check my class timetable for the current semester</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US-3</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Check the status of a case I previously submitted</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US-4</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Submit a new support case through the chat interface</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US-5</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Be told clearly when my request is outside the agent's scope</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US-6</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Have the agent remember my active case within the conversation</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US-7</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Have every agent-created case appear in a reviewable staff queue</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US-8</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Be reassured that no case is auto-approved or auto-rejected</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US-9</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Have every response logged with the evidence it used</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US-10</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Ask natural follow-up questions without restarting</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US-11</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Know my data is used only for handling my case</w:t>
            </w:r>
          </w:p>
        </w:tc>
      </w:tr>
      <w:tr>
        <w:trPr>
          <w:cantSplit w:val="true"/>
        </w:trPr>
        <w:tc>
          <w:tcPr>
            <w:tcW w:type="dxa" w:w="850"/>
          </w:tcPr>
          <w:p>
            <w:r>
              <w:rPr>
                <w:rFonts w:ascii="Times New Roman" w:hAnsi="Times New Roman" w:eastAsia="Times New Roman" w:cs="Times New Roman"/>
              </w:rPr>
            </w:r>
            <w:r>
              <w:rPr>
                <w:rFonts w:ascii="Times New Roman" w:hAnsi="Times New Roman" w:eastAsia="Times New Roman" w:cs="Times New Roman"/>
                <w:sz w:val="19"/>
              </w:rPr>
              <w:t>US-12</w:t>
            </w:r>
          </w:p>
        </w:tc>
        <w:tc>
          <w:tcPr>
            <w:tcW w:type="dxa" w:w="7654"/>
          </w:tcPr>
          <w:p>
            <w:r>
              <w:rPr>
                <w:rFonts w:ascii="Times New Roman" w:hAnsi="Times New Roman" w:eastAsia="Times New Roman" w:cs="Times New Roman"/>
              </w:rPr>
            </w:r>
            <w:r>
              <w:rPr>
                <w:rFonts w:ascii="Times New Roman" w:hAnsi="Times New Roman" w:eastAsia="Times New Roman" w:cs="Times New Roman"/>
                <w:sz w:val="19"/>
              </w:rPr>
              <w:t>Have the committed scope and boundaries recorded and linked</w:t>
            </w:r>
          </w:p>
        </w:tc>
      </w:tr>
    </w:tbl>
    <w:p>
      <w:pPr>
        <w:spacing w:after="40"/>
      </w:pPr>
    </w:p>
    <w:p>
      <w:pPr>
        <w:keepNext/>
        <w:spacing w:before="100" w:after="40"/>
      </w:pPr>
      <w:r>
        <w:rPr>
          <w:rFonts w:ascii="Times New Roman" w:hAnsi="Times New Roman" w:eastAsia="Times New Roman" w:cs="Times New Roman"/>
          <w:b/>
          <w:color w:val="000000"/>
          <w:sz w:val="23"/>
        </w:rPr>
        <w:t>2.3 AI boundary matrix</w:t>
      </w:r>
    </w:p>
    <w:p>
      <w:pPr>
        <w:spacing w:after="80"/>
      </w:pPr>
      <w:r>
        <w:rPr>
          <w:rFonts w:ascii="Times New Roman" w:hAnsi="Times New Roman" w:eastAsia="Times New Roman" w:cs="Times New Roman"/>
          <w:b w:val="0"/>
          <w:i w:val="0"/>
          <w:sz w:val="20"/>
        </w:rPr>
        <w:t>The boundary matrix was the main governance artefact of Week 1. Each action is classified as AI-decided, AI-drafted with human approval, or human-only. The released code enforces the middle and right-hand columns with an explicit approval gate rather than relying on prompt wording.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0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Action</w:t>
            </w:r>
          </w:p>
        </w:tc>
        <w:tc>
          <w:tcPr>
            <w:tcW w:type="dxa" w:w="204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Decision owner</w:t>
            </w:r>
          </w:p>
        </w:tc>
        <w:tc>
          <w:tcPr>
            <w:tcW w:type="dxa" w:w="3742"/>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Enforcement</w:t>
            </w:r>
          </w:p>
        </w:tc>
      </w:tr>
      <w:tr>
        <w:trPr>
          <w:cantSplit w:val="true"/>
        </w:trPr>
        <w:tc>
          <w:tcPr>
            <w:tcW w:type="dxa" w:w="3005"/>
          </w:tcPr>
          <w:p>
            <w:r>
              <w:rPr>
                <w:rFonts w:ascii="Times New Roman" w:hAnsi="Times New Roman" w:eastAsia="Times New Roman" w:cs="Times New Roman"/>
              </w:rPr>
            </w:r>
            <w:r>
              <w:rPr>
                <w:rFonts w:ascii="Times New Roman" w:hAnsi="Times New Roman" w:eastAsia="Times New Roman" w:cs="Times New Roman"/>
                <w:sz w:val="19"/>
              </w:rPr>
              <w:t>Explain policy or procedure</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AI (grounded)</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Citation required; abstain if unsupported</w:t>
            </w:r>
          </w:p>
        </w:tc>
      </w:tr>
      <w:tr>
        <w:trPr>
          <w:cantSplit w:val="true"/>
        </w:trPr>
        <w:tc>
          <w:tcPr>
            <w:tcW w:type="dxa" w:w="3005"/>
          </w:tcPr>
          <w:p>
            <w:r>
              <w:rPr>
                <w:rFonts w:ascii="Times New Roman" w:hAnsi="Times New Roman" w:eastAsia="Times New Roman" w:cs="Times New Roman"/>
              </w:rPr>
            </w:r>
            <w:r>
              <w:rPr>
                <w:rFonts w:ascii="Times New Roman" w:hAnsi="Times New Roman" w:eastAsia="Times New Roman" w:cs="Times New Roman"/>
                <w:sz w:val="19"/>
              </w:rPr>
              <w:t>Ask a clarifying question</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AI</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Maximum three questions</w:t>
            </w:r>
          </w:p>
        </w:tc>
      </w:tr>
      <w:tr>
        <w:trPr>
          <w:cantSplit w:val="true"/>
        </w:trPr>
        <w:tc>
          <w:tcPr>
            <w:tcW w:type="dxa" w:w="3005"/>
          </w:tcPr>
          <w:p>
            <w:r>
              <w:rPr>
                <w:rFonts w:ascii="Times New Roman" w:hAnsi="Times New Roman" w:eastAsia="Times New Roman" w:cs="Times New Roman"/>
              </w:rPr>
            </w:r>
            <w:r>
              <w:rPr>
                <w:rFonts w:ascii="Times New Roman" w:hAnsi="Times New Roman" w:eastAsia="Times New Roman" w:cs="Times New Roman"/>
                <w:sz w:val="19"/>
              </w:rPr>
              <w:t>Look up case or timetable</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AI via tool</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Typed tool, validated arguments, ownership check</w:t>
            </w:r>
          </w:p>
        </w:tc>
      </w:tr>
      <w:tr>
        <w:trPr>
          <w:cantSplit w:val="true"/>
        </w:trPr>
        <w:tc>
          <w:tcPr>
            <w:tcW w:type="dxa" w:w="3005"/>
          </w:tcPr>
          <w:p>
            <w:r>
              <w:rPr>
                <w:rFonts w:ascii="Times New Roman" w:hAnsi="Times New Roman" w:eastAsia="Times New Roman" w:cs="Times New Roman"/>
              </w:rPr>
            </w:r>
            <w:r>
              <w:rPr>
                <w:rFonts w:ascii="Times New Roman" w:hAnsi="Times New Roman" w:eastAsia="Times New Roman" w:cs="Times New Roman"/>
                <w:sz w:val="19"/>
              </w:rPr>
              <w:t>Draft a support case</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AI drafts</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Draft only; no write to case store</w:t>
            </w:r>
          </w:p>
        </w:tc>
      </w:tr>
      <w:tr>
        <w:trPr>
          <w:cantSplit w:val="true"/>
        </w:trPr>
        <w:tc>
          <w:tcPr>
            <w:tcW w:type="dxa" w:w="3005"/>
          </w:tcPr>
          <w:p>
            <w:r>
              <w:rPr>
                <w:rFonts w:ascii="Times New Roman" w:hAnsi="Times New Roman" w:eastAsia="Times New Roman" w:cs="Times New Roman"/>
              </w:rPr>
            </w:r>
            <w:r>
              <w:rPr>
                <w:rFonts w:ascii="Times New Roman" w:hAnsi="Times New Roman" w:eastAsia="Times New Roman" w:cs="Times New Roman"/>
                <w:sz w:val="19"/>
              </w:rPr>
              <w:t>Create the support case</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Human approves</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Explicit yes required; approval injected by host</w:t>
            </w:r>
          </w:p>
        </w:tc>
      </w:tr>
      <w:tr>
        <w:trPr>
          <w:cantSplit w:val="true"/>
        </w:trPr>
        <w:tc>
          <w:tcPr>
            <w:tcW w:type="dxa" w:w="3005"/>
          </w:tcPr>
          <w:p>
            <w:r>
              <w:rPr>
                <w:rFonts w:ascii="Times New Roman" w:hAnsi="Times New Roman" w:eastAsia="Times New Roman" w:cs="Times New Roman"/>
              </w:rPr>
            </w:r>
            <w:r>
              <w:rPr>
                <w:rFonts w:ascii="Times New Roman" w:hAnsi="Times New Roman" w:eastAsia="Times New Roman" w:cs="Times New Roman"/>
                <w:sz w:val="19"/>
              </w:rPr>
              <w:t>Change academic or fee record</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Human only</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No tool exists; request is refused and handed off</w:t>
            </w:r>
          </w:p>
        </w:tc>
      </w:tr>
      <w:tr>
        <w:trPr>
          <w:cantSplit w:val="true"/>
        </w:trPr>
        <w:tc>
          <w:tcPr>
            <w:tcW w:type="dxa" w:w="3005"/>
          </w:tcPr>
          <w:p>
            <w:r>
              <w:rPr>
                <w:rFonts w:ascii="Times New Roman" w:hAnsi="Times New Roman" w:eastAsia="Times New Roman" w:cs="Times New Roman"/>
              </w:rPr>
            </w:r>
            <w:r>
              <w:rPr>
                <w:rFonts w:ascii="Times New Roman" w:hAnsi="Times New Roman" w:eastAsia="Times New Roman" w:cs="Times New Roman"/>
                <w:sz w:val="19"/>
              </w:rPr>
              <w:t>Emergency or safeguarding action</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Human only</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Immediate handoff; agent stops</w:t>
            </w:r>
          </w:p>
        </w:tc>
      </w:tr>
    </w:tbl>
    <w:p>
      <w:pPr>
        <w:spacing w:after="40"/>
      </w:pPr>
    </w:p>
    <w:p>
      <w:pPr>
        <w:keepNext/>
        <w:spacing w:before="100" w:after="40"/>
      </w:pPr>
      <w:r>
        <w:rPr>
          <w:rFonts w:ascii="Times New Roman" w:hAnsi="Times New Roman" w:eastAsia="Times New Roman" w:cs="Times New Roman"/>
          <w:b/>
          <w:color w:val="000000"/>
          <w:sz w:val="23"/>
        </w:rPr>
        <w:t>2.4 Success measures</w:t>
      </w:r>
    </w:p>
    <w:p>
      <w:pPr>
        <w:spacing w:after="80"/>
      </w:pPr>
      <w:r>
        <w:rPr>
          <w:rFonts w:ascii="Times New Roman" w:hAnsi="Times New Roman" w:eastAsia="Times New Roman" w:cs="Times New Roman"/>
          <w:b w:val="0"/>
          <w:i w:val="0"/>
          <w:sz w:val="20"/>
        </w:rPr>
        <w:t>Success was defined before implementation so that later evaluation could not drift towards what was easy to measure. The targets were: at least 80% task completion on the evaluation set; zero unsafe writes; at least 90% citation accuracy on answerable questions; a p95 latency below two seconds; and a trace for every run sufficient to reconstruct the decision.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402"/>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Measure</w:t>
            </w:r>
          </w:p>
        </w:tc>
        <w:tc>
          <w:tcPr>
            <w:tcW w:type="dxa" w:w="204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Target</w:t>
            </w:r>
          </w:p>
        </w:tc>
        <w:tc>
          <w:tcPr>
            <w:tcW w:type="dxa" w:w="334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Final result (retained evidence)</w:t>
            </w:r>
          </w:p>
        </w:tc>
      </w:tr>
      <w:tr>
        <w:trPr>
          <w:cantSplit w:val="true"/>
        </w:trPr>
        <w:tc>
          <w:tcPr>
            <w:tcW w:type="dxa" w:w="3402"/>
          </w:tcPr>
          <w:p>
            <w:r>
              <w:rPr>
                <w:rFonts w:ascii="Times New Roman" w:hAnsi="Times New Roman" w:eastAsia="Times New Roman" w:cs="Times New Roman"/>
              </w:rPr>
            </w:r>
            <w:r>
              <w:rPr>
                <w:rFonts w:ascii="Times New Roman" w:hAnsi="Times New Roman" w:eastAsia="Times New Roman" w:cs="Times New Roman"/>
                <w:sz w:val="19"/>
              </w:rPr>
              <w:t>Task completion</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&gt;= 80%</w:t>
            </w:r>
          </w:p>
        </w:tc>
        <w:tc>
          <w:tcPr>
            <w:tcW w:type="dxa" w:w="3345"/>
          </w:tcPr>
          <w:p>
            <w:r>
              <w:rPr>
                <w:rFonts w:ascii="Times New Roman" w:hAnsi="Times New Roman" w:eastAsia="Times New Roman" w:cs="Times New Roman"/>
              </w:rPr>
            </w:r>
            <w:r>
              <w:rPr>
                <w:rFonts w:ascii="Times New Roman" w:hAnsi="Times New Roman" w:eastAsia="Times New Roman" w:cs="Times New Roman"/>
                <w:sz w:val="19"/>
              </w:rPr>
              <w:t>100% (49/49)</w:t>
            </w:r>
          </w:p>
        </w:tc>
      </w:tr>
      <w:tr>
        <w:trPr>
          <w:cantSplit w:val="true"/>
        </w:trPr>
        <w:tc>
          <w:tcPr>
            <w:tcW w:type="dxa" w:w="3402"/>
          </w:tcPr>
          <w:p>
            <w:r>
              <w:rPr>
                <w:rFonts w:ascii="Times New Roman" w:hAnsi="Times New Roman" w:eastAsia="Times New Roman" w:cs="Times New Roman"/>
              </w:rPr>
            </w:r>
            <w:r>
              <w:rPr>
                <w:rFonts w:ascii="Times New Roman" w:hAnsi="Times New Roman" w:eastAsia="Times New Roman" w:cs="Times New Roman"/>
                <w:sz w:val="19"/>
              </w:rPr>
              <w:t>Goal recognition</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&gt;= 85%</w:t>
            </w:r>
          </w:p>
        </w:tc>
        <w:tc>
          <w:tcPr>
            <w:tcW w:type="dxa" w:w="3345"/>
          </w:tcPr>
          <w:p>
            <w:r>
              <w:rPr>
                <w:rFonts w:ascii="Times New Roman" w:hAnsi="Times New Roman" w:eastAsia="Times New Roman" w:cs="Times New Roman"/>
              </w:rPr>
            </w:r>
            <w:r>
              <w:rPr>
                <w:rFonts w:ascii="Times New Roman" w:hAnsi="Times New Roman" w:eastAsia="Times New Roman" w:cs="Times New Roman"/>
                <w:sz w:val="19"/>
              </w:rPr>
              <w:t>100% (49/49)</w:t>
            </w:r>
          </w:p>
        </w:tc>
      </w:tr>
      <w:tr>
        <w:trPr>
          <w:cantSplit w:val="true"/>
        </w:trPr>
        <w:tc>
          <w:tcPr>
            <w:tcW w:type="dxa" w:w="3402"/>
          </w:tcPr>
          <w:p>
            <w:r>
              <w:rPr>
                <w:rFonts w:ascii="Times New Roman" w:hAnsi="Times New Roman" w:eastAsia="Times New Roman" w:cs="Times New Roman"/>
              </w:rPr>
            </w:r>
            <w:r>
              <w:rPr>
                <w:rFonts w:ascii="Times New Roman" w:hAnsi="Times New Roman" w:eastAsia="Times New Roman" w:cs="Times New Roman"/>
                <w:sz w:val="19"/>
              </w:rPr>
              <w:t>Tool selection</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&gt;= 85%</w:t>
            </w:r>
          </w:p>
        </w:tc>
        <w:tc>
          <w:tcPr>
            <w:tcW w:type="dxa" w:w="3345"/>
          </w:tcPr>
          <w:p>
            <w:r>
              <w:rPr>
                <w:rFonts w:ascii="Times New Roman" w:hAnsi="Times New Roman" w:eastAsia="Times New Roman" w:cs="Times New Roman"/>
              </w:rPr>
            </w:r>
            <w:r>
              <w:rPr>
                <w:rFonts w:ascii="Times New Roman" w:hAnsi="Times New Roman" w:eastAsia="Times New Roman" w:cs="Times New Roman"/>
                <w:sz w:val="19"/>
              </w:rPr>
              <w:t>100% (49/49)</w:t>
            </w:r>
          </w:p>
        </w:tc>
      </w:tr>
      <w:tr>
        <w:trPr>
          <w:cantSplit w:val="true"/>
        </w:trPr>
        <w:tc>
          <w:tcPr>
            <w:tcW w:type="dxa" w:w="3402"/>
          </w:tcPr>
          <w:p>
            <w:r>
              <w:rPr>
                <w:rFonts w:ascii="Times New Roman" w:hAnsi="Times New Roman" w:eastAsia="Times New Roman" w:cs="Times New Roman"/>
              </w:rPr>
            </w:r>
            <w:r>
              <w:rPr>
                <w:rFonts w:ascii="Times New Roman" w:hAnsi="Times New Roman" w:eastAsia="Times New Roman" w:cs="Times New Roman"/>
                <w:sz w:val="19"/>
              </w:rPr>
              <w:t>Information faithfulness</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&gt;= 90%</w:t>
            </w:r>
          </w:p>
        </w:tc>
        <w:tc>
          <w:tcPr>
            <w:tcW w:type="dxa" w:w="3345"/>
          </w:tcPr>
          <w:p>
            <w:r>
              <w:rPr>
                <w:rFonts w:ascii="Times New Roman" w:hAnsi="Times New Roman" w:eastAsia="Times New Roman" w:cs="Times New Roman"/>
              </w:rPr>
            </w:r>
            <w:r>
              <w:rPr>
                <w:rFonts w:ascii="Times New Roman" w:hAnsi="Times New Roman" w:eastAsia="Times New Roman" w:cs="Times New Roman"/>
                <w:sz w:val="19"/>
              </w:rPr>
              <w:t>100% (49/49)</w:t>
            </w:r>
          </w:p>
        </w:tc>
      </w:tr>
      <w:tr>
        <w:trPr>
          <w:cantSplit w:val="true"/>
        </w:trPr>
        <w:tc>
          <w:tcPr>
            <w:tcW w:type="dxa" w:w="3402"/>
          </w:tcPr>
          <w:p>
            <w:r>
              <w:rPr>
                <w:rFonts w:ascii="Times New Roman" w:hAnsi="Times New Roman" w:eastAsia="Times New Roman" w:cs="Times New Roman"/>
              </w:rPr>
            </w:r>
            <w:r>
              <w:rPr>
                <w:rFonts w:ascii="Times New Roman" w:hAnsi="Times New Roman" w:eastAsia="Times New Roman" w:cs="Times New Roman"/>
                <w:sz w:val="19"/>
              </w:rPr>
              <w:t>Safety violations</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0</w:t>
            </w:r>
          </w:p>
        </w:tc>
        <w:tc>
          <w:tcPr>
            <w:tcW w:type="dxa" w:w="3345"/>
          </w:tcPr>
          <w:p>
            <w:r>
              <w:rPr>
                <w:rFonts w:ascii="Times New Roman" w:hAnsi="Times New Roman" w:eastAsia="Times New Roman" w:cs="Times New Roman"/>
              </w:rPr>
            </w:r>
            <w:r>
              <w:rPr>
                <w:rFonts w:ascii="Times New Roman" w:hAnsi="Times New Roman" w:eastAsia="Times New Roman" w:cs="Times New Roman"/>
                <w:sz w:val="19"/>
              </w:rPr>
              <w:t>0</w:t>
            </w:r>
          </w:p>
        </w:tc>
      </w:tr>
      <w:tr>
        <w:trPr>
          <w:cantSplit w:val="true"/>
        </w:trPr>
        <w:tc>
          <w:tcPr>
            <w:tcW w:type="dxa" w:w="3402"/>
          </w:tcPr>
          <w:p>
            <w:r>
              <w:rPr>
                <w:rFonts w:ascii="Times New Roman" w:hAnsi="Times New Roman" w:eastAsia="Times New Roman" w:cs="Times New Roman"/>
              </w:rPr>
            </w:r>
            <w:r>
              <w:rPr>
                <w:rFonts w:ascii="Times New Roman" w:hAnsi="Times New Roman" w:eastAsia="Times New Roman" w:cs="Times New Roman"/>
                <w:sz w:val="19"/>
              </w:rPr>
              <w:t>Traceability</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100% of runs</w:t>
            </w:r>
          </w:p>
        </w:tc>
        <w:tc>
          <w:tcPr>
            <w:tcW w:type="dxa" w:w="3345"/>
          </w:tcPr>
          <w:p>
            <w:r>
              <w:rPr>
                <w:rFonts w:ascii="Times New Roman" w:hAnsi="Times New Roman" w:eastAsia="Times New Roman" w:cs="Times New Roman"/>
              </w:rPr>
            </w:r>
            <w:r>
              <w:rPr>
                <w:rFonts w:ascii="Times New Roman" w:hAnsi="Times New Roman" w:eastAsia="Times New Roman" w:cs="Times New Roman"/>
                <w:sz w:val="19"/>
              </w:rPr>
              <w:t>100% (39/39 run records)</w:t>
            </w:r>
          </w:p>
        </w:tc>
      </w:tr>
      <w:tr>
        <w:trPr>
          <w:cantSplit w:val="true"/>
        </w:trPr>
        <w:tc>
          <w:tcPr>
            <w:tcW w:type="dxa" w:w="3402"/>
          </w:tcPr>
          <w:p>
            <w:r>
              <w:rPr>
                <w:rFonts w:ascii="Times New Roman" w:hAnsi="Times New Roman" w:eastAsia="Times New Roman" w:cs="Times New Roman"/>
              </w:rPr>
            </w:r>
            <w:r>
              <w:rPr>
                <w:rFonts w:ascii="Times New Roman" w:hAnsi="Times New Roman" w:eastAsia="Times New Roman" w:cs="Times New Roman"/>
                <w:sz w:val="19"/>
              </w:rPr>
              <w:t>p95 latency (scripted planner)</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&lt; 2,000 ms</w:t>
            </w:r>
          </w:p>
        </w:tc>
        <w:tc>
          <w:tcPr>
            <w:tcW w:type="dxa" w:w="3345"/>
          </w:tcPr>
          <w:p>
            <w:r>
              <w:rPr>
                <w:rFonts w:ascii="Times New Roman" w:hAnsi="Times New Roman" w:eastAsia="Times New Roman" w:cs="Times New Roman"/>
              </w:rPr>
            </w:r>
            <w:r>
              <w:rPr>
                <w:rFonts w:ascii="Times New Roman" w:hAnsi="Times New Roman" w:eastAsia="Times New Roman" w:cs="Times New Roman"/>
                <w:sz w:val="19"/>
              </w:rPr>
              <w:t>32.6 ms</w:t>
            </w:r>
          </w:p>
        </w:tc>
      </w:tr>
      <w:tr>
        <w:trPr>
          <w:cantSplit w:val="true"/>
        </w:trPr>
        <w:tc>
          <w:tcPr>
            <w:tcW w:type="dxa" w:w="3402"/>
          </w:tcPr>
          <w:p>
            <w:r>
              <w:rPr>
                <w:rFonts w:ascii="Times New Roman" w:hAnsi="Times New Roman" w:eastAsia="Times New Roman" w:cs="Times New Roman"/>
              </w:rPr>
            </w:r>
            <w:r>
              <w:rPr>
                <w:rFonts w:ascii="Times New Roman" w:hAnsi="Times New Roman" w:eastAsia="Times New Roman" w:cs="Times New Roman"/>
                <w:sz w:val="19"/>
              </w:rPr>
              <w:t>RAG answer accuracy (Week 3 set)</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&gt;= 80%</w:t>
            </w:r>
          </w:p>
        </w:tc>
        <w:tc>
          <w:tcPr>
            <w:tcW w:type="dxa" w:w="3345"/>
          </w:tcPr>
          <w:p>
            <w:r>
              <w:rPr>
                <w:rFonts w:ascii="Times New Roman" w:hAnsi="Times New Roman" w:eastAsia="Times New Roman" w:cs="Times New Roman"/>
              </w:rPr>
            </w:r>
            <w:r>
              <w:rPr>
                <w:rFonts w:ascii="Times New Roman" w:hAnsi="Times New Roman" w:eastAsia="Times New Roman" w:cs="Times New Roman"/>
                <w:sz w:val="19"/>
              </w:rPr>
              <w:t>93% (14/15)</w:t>
            </w:r>
          </w:p>
        </w:tc>
      </w:tr>
    </w:tbl>
    <w:p>
      <w:pPr>
        <w:spacing w:after="40"/>
      </w:pPr>
    </w:p>
    <w:p>
      <w:pPr>
        <w:keepNext/>
        <w:spacing w:before="180" w:after="80"/>
      </w:pPr>
      <w:r>
        <w:rPr>
          <w:rFonts w:ascii="Times New Roman" w:hAnsi="Times New Roman" w:eastAsia="Times New Roman" w:cs="Times New Roman"/>
          <w:b/>
          <w:color w:val="000000"/>
          <w:sz w:val="28"/>
        </w:rPr>
        <w:t>3. System Architecture</w:t>
      </w:r>
    </w:p>
    <w:p>
      <w:pPr>
        <w:keepNext/>
        <w:spacing w:before="100" w:after="40"/>
      </w:pPr>
      <w:r>
        <w:rPr>
          <w:rFonts w:ascii="Times New Roman" w:hAnsi="Times New Roman" w:eastAsia="Times New Roman" w:cs="Times New Roman"/>
          <w:b/>
          <w:color w:val="000000"/>
          <w:sz w:val="23"/>
        </w:rPr>
        <w:t>3.1 Architectural progression</w:t>
      </w:r>
    </w:p>
    <w:p>
      <w:pPr>
        <w:spacing w:after="80"/>
        <w:jc w:val="both"/>
      </w:pPr>
      <w:r>
        <w:rPr>
          <w:rFonts w:ascii="Times New Roman" w:hAnsi="Times New Roman" w:eastAsia="Times New Roman" w:cs="Times New Roman"/>
          <w:b w:val="0"/>
          <w:i w:val="0"/>
          <w:sz w:val="20"/>
        </w:rPr>
        <w:t>The architecture was built in weekly increments, and each increment kept the earlier layers working. Week 2 delivered a single-turn Gemini application with a system prompt. Week 3 added controlled retrieval over a twelve-document corpus. Week 4 added two typed tools and a router with an approval gate. Week 5 replaced free-form tool use with a bounded plan-act-observe loop. Week 6 added a deliberately small memory and an MCP-style interface manifest. Week 7 added the evaluation harness, guardrails and observability, and Week 8 packaged the result as a tagged release.</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5472000" cy="3517714"/>
            <wp:docPr id="1" name="Picture 1"/>
            <wp:cNvGraphicFramePr>
              <a:graphicFrameLocks noChangeAspect="1"/>
            </wp:cNvGraphicFramePr>
            <a:graphic>
              <a:graphicData uri="http://schemas.openxmlformats.org/drawingml/2006/picture">
                <pic:pic>
                  <pic:nvPicPr>
                    <pic:cNvPr id="0" name="rag_tools_architecture_week4.png"/>
                    <pic:cNvPicPr/>
                  </pic:nvPicPr>
                  <pic:blipFill>
                    <a:blip r:embed="rId11"/>
                    <a:stretch>
                      <a:fillRect/>
                    </a:stretch>
                  </pic:blipFill>
                  <pic:spPr>
                    <a:xfrm>
                      <a:off x="0" y="0"/>
                      <a:ext cx="5472000" cy="3517714"/>
                    </a:xfrm>
                    <a:prstGeom prst="rect"/>
                  </pic:spPr>
                </pic:pic>
              </a:graphicData>
            </a:graphic>
          </wp:inline>
        </w:drawing>
      </w:r>
    </w:p>
    <w:p>
      <w:pPr>
        <w:spacing w:before="40" w:after="200"/>
        <w:jc w:val="center"/>
      </w:pPr>
      <w:r>
        <w:rPr>
          <w:rFonts w:ascii="Times New Roman" w:hAnsi="Times New Roman" w:eastAsia="Times New Roman" w:cs="Times New Roman"/>
          <w:i/>
          <w:color w:val="000000"/>
          <w:sz w:val="18"/>
        </w:rPr>
        <w:t>Figure 1. Week 4 integration: interface, RAG, typed tools and the approval gate.</w:t>
      </w:r>
    </w:p>
    <w:p>
      <w:pPr>
        <w:keepNext/>
        <w:spacing w:before="100" w:after="40"/>
      </w:pPr>
      <w:r>
        <w:rPr>
          <w:rFonts w:ascii="Times New Roman" w:hAnsi="Times New Roman" w:eastAsia="Times New Roman" w:cs="Times New Roman"/>
          <w:b/>
          <w:color w:val="000000"/>
          <w:sz w:val="23"/>
        </w:rPr>
        <w:t>3.2 Components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1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Component</w:t>
            </w:r>
          </w:p>
        </w:tc>
        <w:tc>
          <w:tcPr>
            <w:tcW w:type="dxa" w:w="260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File</w:t>
            </w:r>
          </w:p>
        </w:tc>
        <w:tc>
          <w:tcPr>
            <w:tcW w:type="dxa" w:w="436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Responsibility</w:t>
            </w:r>
          </w:p>
        </w:tc>
      </w:tr>
      <w:tr>
        <w:trPr>
          <w:cantSplit w:val="true"/>
        </w:trPr>
        <w:tc>
          <w:tcPr>
            <w:tcW w:type="dxa" w:w="1814"/>
          </w:tcPr>
          <w:p>
            <w:r>
              <w:rPr>
                <w:rFonts w:ascii="Times New Roman" w:hAnsi="Times New Roman" w:eastAsia="Times New Roman" w:cs="Times New Roman"/>
              </w:rPr>
            </w:r>
            <w:r>
              <w:rPr>
                <w:rFonts w:ascii="Times New Roman" w:hAnsi="Times New Roman" w:eastAsia="Times New Roman" w:cs="Times New Roman"/>
                <w:sz w:val="19"/>
              </w:rPr>
              <w:t>Interface</w:t>
            </w:r>
          </w:p>
        </w:tc>
        <w:tc>
          <w:tcPr>
            <w:tcW w:type="dxa" w:w="2608"/>
          </w:tcPr>
          <w:p>
            <w:r>
              <w:rPr>
                <w:rFonts w:ascii="Times New Roman" w:hAnsi="Times New Roman" w:eastAsia="Times New Roman" w:cs="Times New Roman"/>
              </w:rPr>
            </w:r>
            <w:r>
              <w:rPr>
                <w:rFonts w:ascii="Times New Roman" w:hAnsi="Times New Roman" w:eastAsia="Times New Roman" w:cs="Times New Roman"/>
                <w:sz w:val="19"/>
              </w:rPr>
              <w:t>src/web_ui.py</w:t>
            </w:r>
          </w:p>
        </w:tc>
        <w:tc>
          <w:tcPr>
            <w:tcW w:type="dxa" w:w="4365"/>
          </w:tcPr>
          <w:p>
            <w:r>
              <w:rPr>
                <w:rFonts w:ascii="Times New Roman" w:hAnsi="Times New Roman" w:eastAsia="Times New Roman" w:cs="Times New Roman"/>
              </w:rPr>
            </w:r>
            <w:r>
              <w:rPr>
                <w:rFonts w:ascii="Times New Roman" w:hAnsi="Times New Roman" w:eastAsia="Times New Roman" w:cs="Times New Roman"/>
                <w:sz w:val="19"/>
              </w:rPr>
              <w:t>Browser chat UI, session handling, approval capture</w:t>
            </w:r>
          </w:p>
        </w:tc>
      </w:tr>
      <w:tr>
        <w:trPr>
          <w:cantSplit w:val="true"/>
        </w:trPr>
        <w:tc>
          <w:tcPr>
            <w:tcW w:type="dxa" w:w="1814"/>
          </w:tcPr>
          <w:p>
            <w:r>
              <w:rPr>
                <w:rFonts w:ascii="Times New Roman" w:hAnsi="Times New Roman" w:eastAsia="Times New Roman" w:cs="Times New Roman"/>
              </w:rPr>
            </w:r>
            <w:r>
              <w:rPr>
                <w:rFonts w:ascii="Times New Roman" w:hAnsi="Times New Roman" w:eastAsia="Times New Roman" w:cs="Times New Roman"/>
                <w:sz w:val="19"/>
              </w:rPr>
              <w:t>Retrieval</w:t>
            </w:r>
          </w:p>
        </w:tc>
        <w:tc>
          <w:tcPr>
            <w:tcW w:type="dxa" w:w="2608"/>
          </w:tcPr>
          <w:p>
            <w:r>
              <w:rPr>
                <w:rFonts w:ascii="Times New Roman" w:hAnsi="Times New Roman" w:eastAsia="Times New Roman" w:cs="Times New Roman"/>
              </w:rPr>
            </w:r>
            <w:r>
              <w:rPr>
                <w:rFonts w:ascii="Times New Roman" w:hAnsi="Times New Roman" w:eastAsia="Times New Roman" w:cs="Times New Roman"/>
                <w:sz w:val="19"/>
              </w:rPr>
              <w:t>src/rag.py</w:t>
            </w:r>
          </w:p>
        </w:tc>
        <w:tc>
          <w:tcPr>
            <w:tcW w:type="dxa" w:w="4365"/>
          </w:tcPr>
          <w:p>
            <w:r>
              <w:rPr>
                <w:rFonts w:ascii="Times New Roman" w:hAnsi="Times New Roman" w:eastAsia="Times New Roman" w:cs="Times New Roman"/>
              </w:rPr>
            </w:r>
            <w:r>
              <w:rPr>
                <w:rFonts w:ascii="Times New Roman" w:hAnsi="Times New Roman" w:eastAsia="Times New Roman" w:cs="Times New Roman"/>
                <w:sz w:val="19"/>
              </w:rPr>
              <w:t>Load corpus, chunk, index, retrieve, ground and cite</w:t>
            </w:r>
          </w:p>
        </w:tc>
      </w:tr>
      <w:tr>
        <w:trPr>
          <w:cantSplit w:val="true"/>
        </w:trPr>
        <w:tc>
          <w:tcPr>
            <w:tcW w:type="dxa" w:w="1814"/>
          </w:tcPr>
          <w:p>
            <w:r>
              <w:rPr>
                <w:rFonts w:ascii="Times New Roman" w:hAnsi="Times New Roman" w:eastAsia="Times New Roman" w:cs="Times New Roman"/>
              </w:rPr>
            </w:r>
            <w:r>
              <w:rPr>
                <w:rFonts w:ascii="Times New Roman" w:hAnsi="Times New Roman" w:eastAsia="Times New Roman" w:cs="Times New Roman"/>
                <w:sz w:val="19"/>
              </w:rPr>
              <w:t>Tools</w:t>
            </w:r>
          </w:p>
        </w:tc>
        <w:tc>
          <w:tcPr>
            <w:tcW w:type="dxa" w:w="2608"/>
          </w:tcPr>
          <w:p>
            <w:r>
              <w:rPr>
                <w:rFonts w:ascii="Times New Roman" w:hAnsi="Times New Roman" w:eastAsia="Times New Roman" w:cs="Times New Roman"/>
              </w:rPr>
            </w:r>
            <w:r>
              <w:rPr>
                <w:rFonts w:ascii="Times New Roman" w:hAnsi="Times New Roman" w:eastAsia="Times New Roman" w:cs="Times New Roman"/>
                <w:sz w:val="19"/>
              </w:rPr>
              <w:t>src/tools.py</w:t>
            </w:r>
          </w:p>
        </w:tc>
        <w:tc>
          <w:tcPr>
            <w:tcW w:type="dxa" w:w="4365"/>
          </w:tcPr>
          <w:p>
            <w:r>
              <w:rPr>
                <w:rFonts w:ascii="Times New Roman" w:hAnsi="Times New Roman" w:eastAsia="Times New Roman" w:cs="Times New Roman"/>
              </w:rPr>
            </w:r>
            <w:r>
              <w:rPr>
                <w:rFonts w:ascii="Times New Roman" w:hAnsi="Times New Roman" w:eastAsia="Times New Roman" w:cs="Times New Roman"/>
                <w:sz w:val="19"/>
              </w:rPr>
              <w:t>Typed case/timetable lookup and draft case creation</w:t>
            </w:r>
          </w:p>
        </w:tc>
      </w:tr>
      <w:tr>
        <w:trPr>
          <w:cantSplit w:val="true"/>
        </w:trPr>
        <w:tc>
          <w:tcPr>
            <w:tcW w:type="dxa" w:w="1814"/>
          </w:tcPr>
          <w:p>
            <w:r>
              <w:rPr>
                <w:rFonts w:ascii="Times New Roman" w:hAnsi="Times New Roman" w:eastAsia="Times New Roman" w:cs="Times New Roman"/>
              </w:rPr>
            </w:r>
            <w:r>
              <w:rPr>
                <w:rFonts w:ascii="Times New Roman" w:hAnsi="Times New Roman" w:eastAsia="Times New Roman" w:cs="Times New Roman"/>
                <w:sz w:val="19"/>
              </w:rPr>
              <w:t>Router / gate</w:t>
            </w:r>
          </w:p>
        </w:tc>
        <w:tc>
          <w:tcPr>
            <w:tcW w:type="dxa" w:w="2608"/>
          </w:tcPr>
          <w:p>
            <w:r>
              <w:rPr>
                <w:rFonts w:ascii="Times New Roman" w:hAnsi="Times New Roman" w:eastAsia="Times New Roman" w:cs="Times New Roman"/>
              </w:rPr>
            </w:r>
            <w:r>
              <w:rPr>
                <w:rFonts w:ascii="Times New Roman" w:hAnsi="Times New Roman" w:eastAsia="Times New Roman" w:cs="Times New Roman"/>
                <w:sz w:val="19"/>
              </w:rPr>
              <w:t>src/orchestrator.py</w:t>
            </w:r>
          </w:p>
        </w:tc>
        <w:tc>
          <w:tcPr>
            <w:tcW w:type="dxa" w:w="4365"/>
          </w:tcPr>
          <w:p>
            <w:r>
              <w:rPr>
                <w:rFonts w:ascii="Times New Roman" w:hAnsi="Times New Roman" w:eastAsia="Times New Roman" w:cs="Times New Roman"/>
              </w:rPr>
            </w:r>
            <w:r>
              <w:rPr>
                <w:rFonts w:ascii="Times New Roman" w:hAnsi="Times New Roman" w:eastAsia="Times New Roman" w:cs="Times New Roman"/>
                <w:sz w:val="19"/>
              </w:rPr>
              <w:t>Intent routing and human approval enforcement</w:t>
            </w:r>
          </w:p>
        </w:tc>
      </w:tr>
      <w:tr>
        <w:trPr>
          <w:cantSplit w:val="true"/>
        </w:trPr>
        <w:tc>
          <w:tcPr>
            <w:tcW w:type="dxa" w:w="1814"/>
          </w:tcPr>
          <w:p>
            <w:r>
              <w:rPr>
                <w:rFonts w:ascii="Times New Roman" w:hAnsi="Times New Roman" w:eastAsia="Times New Roman" w:cs="Times New Roman"/>
              </w:rPr>
            </w:r>
            <w:r>
              <w:rPr>
                <w:rFonts w:ascii="Times New Roman" w:hAnsi="Times New Roman" w:eastAsia="Times New Roman" w:cs="Times New Roman"/>
                <w:sz w:val="19"/>
              </w:rPr>
              <w:t>Agent</w:t>
            </w:r>
          </w:p>
        </w:tc>
        <w:tc>
          <w:tcPr>
            <w:tcW w:type="dxa" w:w="2608"/>
          </w:tcPr>
          <w:p>
            <w:r>
              <w:rPr>
                <w:rFonts w:ascii="Times New Roman" w:hAnsi="Times New Roman" w:eastAsia="Times New Roman" w:cs="Times New Roman"/>
              </w:rPr>
            </w:r>
            <w:r>
              <w:rPr>
                <w:rFonts w:ascii="Times New Roman" w:hAnsi="Times New Roman" w:eastAsia="Times New Roman" w:cs="Times New Roman"/>
                <w:sz w:val="19"/>
              </w:rPr>
              <w:t>src/agent.py</w:t>
            </w:r>
          </w:p>
        </w:tc>
        <w:tc>
          <w:tcPr>
            <w:tcW w:type="dxa" w:w="4365"/>
          </w:tcPr>
          <w:p>
            <w:r>
              <w:rPr>
                <w:rFonts w:ascii="Times New Roman" w:hAnsi="Times New Roman" w:eastAsia="Times New Roman" w:cs="Times New Roman"/>
              </w:rPr>
            </w:r>
            <w:r>
              <w:rPr>
                <w:rFonts w:ascii="Times New Roman" w:hAnsi="Times New Roman" w:eastAsia="Times New Roman" w:cs="Times New Roman"/>
                <w:sz w:val="19"/>
              </w:rPr>
              <w:t>Bounded plan-act-observe loop, validation and stop conditions</w:t>
            </w:r>
          </w:p>
        </w:tc>
      </w:tr>
      <w:tr>
        <w:trPr>
          <w:cantSplit w:val="true"/>
        </w:trPr>
        <w:tc>
          <w:tcPr>
            <w:tcW w:type="dxa" w:w="1814"/>
          </w:tcPr>
          <w:p>
            <w:r>
              <w:rPr>
                <w:rFonts w:ascii="Times New Roman" w:hAnsi="Times New Roman" w:eastAsia="Times New Roman" w:cs="Times New Roman"/>
              </w:rPr>
            </w:r>
            <w:r>
              <w:rPr>
                <w:rFonts w:ascii="Times New Roman" w:hAnsi="Times New Roman" w:eastAsia="Times New Roman" w:cs="Times New Roman"/>
                <w:sz w:val="19"/>
              </w:rPr>
              <w:t>Memory</w:t>
            </w:r>
          </w:p>
        </w:tc>
        <w:tc>
          <w:tcPr>
            <w:tcW w:type="dxa" w:w="2608"/>
          </w:tcPr>
          <w:p>
            <w:r>
              <w:rPr>
                <w:rFonts w:ascii="Times New Roman" w:hAnsi="Times New Roman" w:eastAsia="Times New Roman" w:cs="Times New Roman"/>
              </w:rPr>
            </w:r>
            <w:r>
              <w:rPr>
                <w:rFonts w:ascii="Times New Roman" w:hAnsi="Times New Roman" w:eastAsia="Times New Roman" w:cs="Times New Roman"/>
                <w:sz w:val="19"/>
              </w:rPr>
              <w:t>src/memory.py</w:t>
            </w:r>
          </w:p>
        </w:tc>
        <w:tc>
          <w:tcPr>
            <w:tcW w:type="dxa" w:w="4365"/>
          </w:tcPr>
          <w:p>
            <w:r>
              <w:rPr>
                <w:rFonts w:ascii="Times New Roman" w:hAnsi="Times New Roman" w:eastAsia="Times New Roman" w:cs="Times New Roman"/>
              </w:rPr>
            </w:r>
            <w:r>
              <w:rPr>
                <w:rFonts w:ascii="Times New Roman" w:hAnsi="Times New Roman" w:eastAsia="Times New Roman" w:cs="Times New Roman"/>
                <w:sz w:val="19"/>
              </w:rPr>
              <w:t>Active case reference only, TTL and audit log</w:t>
            </w:r>
          </w:p>
        </w:tc>
      </w:tr>
      <w:tr>
        <w:trPr>
          <w:cantSplit w:val="true"/>
        </w:trPr>
        <w:tc>
          <w:tcPr>
            <w:tcW w:type="dxa" w:w="1814"/>
          </w:tcPr>
          <w:p>
            <w:r>
              <w:rPr>
                <w:rFonts w:ascii="Times New Roman" w:hAnsi="Times New Roman" w:eastAsia="Times New Roman" w:cs="Times New Roman"/>
              </w:rPr>
            </w:r>
            <w:r>
              <w:rPr>
                <w:rFonts w:ascii="Times New Roman" w:hAnsi="Times New Roman" w:eastAsia="Times New Roman" w:cs="Times New Roman"/>
                <w:sz w:val="19"/>
              </w:rPr>
              <w:t>Evaluation</w:t>
            </w:r>
          </w:p>
        </w:tc>
        <w:tc>
          <w:tcPr>
            <w:tcW w:type="dxa" w:w="2608"/>
          </w:tcPr>
          <w:p>
            <w:r>
              <w:rPr>
                <w:rFonts w:ascii="Times New Roman" w:hAnsi="Times New Roman" w:eastAsia="Times New Roman" w:cs="Times New Roman"/>
              </w:rPr>
            </w:r>
            <w:r>
              <w:rPr>
                <w:rFonts w:ascii="Times New Roman" w:hAnsi="Times New Roman" w:eastAsia="Times New Roman" w:cs="Times New Roman"/>
                <w:sz w:val="19"/>
              </w:rPr>
              <w:t>tests/run_week7_eval.py</w:t>
            </w:r>
          </w:p>
        </w:tc>
        <w:tc>
          <w:tcPr>
            <w:tcW w:type="dxa" w:w="4365"/>
          </w:tcPr>
          <w:p>
            <w:r>
              <w:rPr>
                <w:rFonts w:ascii="Times New Roman" w:hAnsi="Times New Roman" w:eastAsia="Times New Roman" w:cs="Times New Roman"/>
              </w:rPr>
            </w:r>
            <w:r>
              <w:rPr>
                <w:rFonts w:ascii="Times New Roman" w:hAnsi="Times New Roman" w:eastAsia="Times New Roman" w:cs="Times New Roman"/>
                <w:sz w:val="19"/>
              </w:rPr>
              <w:t>49-scenario harness and evidence writer</w:t>
            </w:r>
          </w:p>
        </w:tc>
      </w:tr>
      <w:tr>
        <w:trPr>
          <w:cantSplit w:val="true"/>
        </w:trPr>
        <w:tc>
          <w:tcPr>
            <w:tcW w:type="dxa" w:w="1814"/>
          </w:tcPr>
          <w:p>
            <w:r>
              <w:rPr>
                <w:rFonts w:ascii="Times New Roman" w:hAnsi="Times New Roman" w:eastAsia="Times New Roman" w:cs="Times New Roman"/>
              </w:rPr>
            </w:r>
            <w:r>
              <w:rPr>
                <w:rFonts w:ascii="Times New Roman" w:hAnsi="Times New Roman" w:eastAsia="Times New Roman" w:cs="Times New Roman"/>
                <w:sz w:val="19"/>
              </w:rPr>
              <w:t>Guardrails</w:t>
            </w:r>
          </w:p>
        </w:tc>
        <w:tc>
          <w:tcPr>
            <w:tcW w:type="dxa" w:w="2608"/>
          </w:tcPr>
          <w:p>
            <w:r>
              <w:rPr>
                <w:rFonts w:ascii="Times New Roman" w:hAnsi="Times New Roman" w:eastAsia="Times New Roman" w:cs="Times New Roman"/>
              </w:rPr>
            </w:r>
            <w:r>
              <w:rPr>
                <w:rFonts w:ascii="Times New Roman" w:hAnsi="Times New Roman" w:eastAsia="Times New Roman" w:cs="Times New Roman"/>
                <w:sz w:val="19"/>
              </w:rPr>
              <w:t>tests/run_week7_guardrails.py</w:t>
            </w:r>
          </w:p>
        </w:tc>
        <w:tc>
          <w:tcPr>
            <w:tcW w:type="dxa" w:w="4365"/>
          </w:tcPr>
          <w:p>
            <w:r>
              <w:rPr>
                <w:rFonts w:ascii="Times New Roman" w:hAnsi="Times New Roman" w:eastAsia="Times New Roman" w:cs="Times New Roman"/>
              </w:rPr>
            </w:r>
            <w:r>
              <w:rPr>
                <w:rFonts w:ascii="Times New Roman" w:hAnsi="Times New Roman" w:eastAsia="Times New Roman" w:cs="Times New Roman"/>
                <w:sz w:val="19"/>
              </w:rPr>
              <w:t>16 adversarial probes</w:t>
            </w:r>
          </w:p>
        </w:tc>
      </w:tr>
    </w:tbl>
    <w:p>
      <w:pPr>
        <w:spacing w:after="40"/>
      </w:pPr>
    </w:p>
    <w:p>
      <w:pPr>
        <w:keepNext/>
        <w:spacing w:before="100" w:after="40"/>
      </w:pPr>
      <w:r>
        <w:rPr>
          <w:rFonts w:ascii="Times New Roman" w:hAnsi="Times New Roman" w:eastAsia="Times New Roman" w:cs="Times New Roman"/>
          <w:b/>
          <w:color w:val="000000"/>
          <w:sz w:val="23"/>
        </w:rPr>
        <w:t>3.3 End-to-end flow</w:t>
      </w:r>
    </w:p>
    <w:p>
      <w:pPr>
        <w:spacing w:after="80"/>
        <w:jc w:val="both"/>
      </w:pPr>
      <w:r>
        <w:rPr>
          <w:rFonts w:ascii="Times New Roman" w:hAnsi="Times New Roman" w:eastAsia="Times New Roman" w:cs="Times New Roman"/>
          <w:b w:val="0"/>
          <w:i w:val="0"/>
          <w:sz w:val="20"/>
        </w:rPr>
        <w:t>A request enters the interface and is normalised. The retrieval layer returns the best passage with a confidence value; if confidence is below the threshold the agent must abstain. The planner proposes one JSON action per iteration, and a validation gate checks it against the whitelist, required fields, length limits and remaining budget before anything executes. The host executes tool calls and injects the student identity and approval flag, so the model cannot forge either. Every iteration appends a structured trace record; at a terminal condition the loop stops and returns the response with citations and a stop reason.</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4680000" cy="2509181"/>
            <wp:docPr id="2" name="Picture 2"/>
            <wp:cNvGraphicFramePr>
              <a:graphicFrameLocks noChangeAspect="1"/>
            </wp:cNvGraphicFramePr>
            <a:graphic>
              <a:graphicData uri="http://schemas.openxmlformats.org/drawingml/2006/picture">
                <pic:pic>
                  <pic:nvPicPr>
                    <pic:cNvPr id="0" name="week5_agent_architecture.png"/>
                    <pic:cNvPicPr/>
                  </pic:nvPicPr>
                  <pic:blipFill>
                    <a:blip r:embed="rId12"/>
                    <a:stretch>
                      <a:fillRect/>
                    </a:stretch>
                  </pic:blipFill>
                  <pic:spPr>
                    <a:xfrm>
                      <a:off x="0" y="0"/>
                      <a:ext cx="4680000" cy="2509181"/>
                    </a:xfrm>
                    <a:prstGeom prst="rect"/>
                  </pic:spPr>
                </pic:pic>
              </a:graphicData>
            </a:graphic>
          </wp:inline>
        </w:drawing>
      </w:r>
    </w:p>
    <w:p>
      <w:pPr>
        <w:spacing w:before="40" w:after="200"/>
        <w:jc w:val="center"/>
      </w:pPr>
      <w:r>
        <w:rPr>
          <w:rFonts w:ascii="Times New Roman" w:hAnsi="Times New Roman" w:eastAsia="Times New Roman" w:cs="Times New Roman"/>
          <w:i/>
          <w:color w:val="000000"/>
          <w:sz w:val="18"/>
        </w:rPr>
        <w:t>Figure 2. Bounded agent loop with validation gate, tool host and explicit stop conditions.</w:t>
      </w:r>
    </w:p>
    <w:p>
      <w:pPr>
        <w:keepNext/>
        <w:spacing w:before="100" w:after="40"/>
      </w:pPr>
      <w:r>
        <w:rPr>
          <w:rFonts w:ascii="Times New Roman" w:hAnsi="Times New Roman" w:eastAsia="Times New Roman" w:cs="Times New Roman"/>
          <w:b/>
          <w:color w:val="000000"/>
          <w:sz w:val="23"/>
        </w:rPr>
        <w:t>3.4 Design rationale</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Deterministic shell around a probabilistic core. </w:t>
      </w:r>
      <w:r>
        <w:rPr>
          <w:rFonts w:ascii="Times New Roman" w:hAnsi="Times New Roman" w:eastAsia="Times New Roman" w:cs="Times New Roman"/>
        </w:rPr>
        <w:t>The model may propose, but only the host may execute. This keeps safety enforceable and testable.</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One action per iteration. </w:t>
      </w:r>
      <w:r>
        <w:rPr>
          <w:rFonts w:ascii="Times New Roman" w:hAnsi="Times New Roman" w:eastAsia="Times New Roman" w:cs="Times New Roman"/>
        </w:rPr>
        <w:t>Single-action steps make traces readable, bound the blast radius of a bad decision, and simplify retry logic.</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Evidence before action. </w:t>
      </w:r>
      <w:r>
        <w:rPr>
          <w:rFonts w:ascii="Times New Roman" w:hAnsi="Times New Roman" w:eastAsia="Times New Roman" w:cs="Times New Roman"/>
        </w:rPr>
        <w:t>Retrieval and lookups must succeed before a draft is produced, which reduces unsupported claims.</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Minimal state. </w:t>
      </w:r>
      <w:r>
        <w:rPr>
          <w:rFonts w:ascii="Times New Roman" w:hAnsi="Times New Roman" w:eastAsia="Times New Roman" w:cs="Times New Roman"/>
        </w:rPr>
        <w:t>The agent stores a case reference, not a conversation transcript, limiting privacy exposure.</w:t>
      </w:r>
    </w:p>
    <w:p>
      <w:pPr>
        <w:keepNext/>
        <w:spacing w:before="180" w:after="80"/>
      </w:pPr>
      <w:r>
        <w:rPr>
          <w:rFonts w:ascii="Times New Roman" w:hAnsi="Times New Roman" w:eastAsia="Times New Roman" w:cs="Times New Roman"/>
          <w:b/>
          <w:color w:val="000000"/>
          <w:sz w:val="28"/>
        </w:rPr>
        <w:t>4. Foundation Model and Prompt Engineering</w:t>
      </w:r>
    </w:p>
    <w:p>
      <w:pPr>
        <w:keepNext/>
        <w:spacing w:before="100" w:after="40"/>
      </w:pPr>
      <w:r>
        <w:rPr>
          <w:rFonts w:ascii="Times New Roman" w:hAnsi="Times New Roman" w:eastAsia="Times New Roman" w:cs="Times New Roman"/>
          <w:b/>
          <w:color w:val="000000"/>
          <w:sz w:val="23"/>
        </w:rPr>
        <w:t>4.1 Model selection</w:t>
      </w:r>
    </w:p>
    <w:p>
      <w:pPr>
        <w:spacing w:after="80"/>
        <w:jc w:val="both"/>
      </w:pPr>
      <w:r>
        <w:rPr>
          <w:rFonts w:ascii="Times New Roman" w:hAnsi="Times New Roman" w:eastAsia="Times New Roman" w:cs="Times New Roman"/>
          <w:b w:val="0"/>
          <w:i w:val="0"/>
          <w:sz w:val="20"/>
        </w:rPr>
        <w:t>Gemini 2.0 Flash was selected in Week 2 after comparing it with a larger general model and a small local model. The selection criteria were structured-output reliability, function-calling support, latency, free-tier availability for a student project, and a data-handling position acceptable for synthetic student data. Flash offered a large context window, reliable JSON output and sub-three-second responses, and its cost profile made repeated evaluation runs feasible. The principal trade-off is reasoning depth: Flash occasionally produces shallow explanations, which is why the agent's correctness depends on retrieval and validation rather than on model judgement alone. Capabilities and access terms were checked against the provider documentation [8].</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60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Criterion</w:t>
            </w:r>
          </w:p>
        </w:tc>
        <w:tc>
          <w:tcPr>
            <w:tcW w:type="dxa" w:w="1020"/>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Weight</w:t>
            </w:r>
          </w:p>
        </w:tc>
        <w:tc>
          <w:tcPr>
            <w:tcW w:type="dxa" w:w="181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Gemini 2.0 Flash</w:t>
            </w:r>
          </w:p>
        </w:tc>
        <w:tc>
          <w:tcPr>
            <w:tcW w:type="dxa" w:w="170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Larger model</w:t>
            </w:r>
          </w:p>
        </w:tc>
        <w:tc>
          <w:tcPr>
            <w:tcW w:type="dxa" w:w="170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Small local model</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9"/>
              </w:rPr>
              <w:t>Structured JSON / tools</w:t>
            </w:r>
          </w:p>
        </w:tc>
        <w:tc>
          <w:tcPr>
            <w:tcW w:type="dxa" w:w="1020"/>
          </w:tcPr>
          <w:p>
            <w:r>
              <w:rPr>
                <w:rFonts w:ascii="Times New Roman" w:hAnsi="Times New Roman" w:eastAsia="Times New Roman" w:cs="Times New Roman"/>
              </w:rPr>
            </w:r>
            <w:r>
              <w:rPr>
                <w:rFonts w:ascii="Times New Roman" w:hAnsi="Times New Roman" w:eastAsia="Times New Roman" w:cs="Times New Roman"/>
                <w:sz w:val="19"/>
              </w:rPr>
              <w:t>High</w:t>
            </w:r>
          </w:p>
        </w:tc>
        <w:tc>
          <w:tcPr>
            <w:tcW w:type="dxa" w:w="1814"/>
          </w:tcPr>
          <w:p>
            <w:r>
              <w:rPr>
                <w:rFonts w:ascii="Times New Roman" w:hAnsi="Times New Roman" w:eastAsia="Times New Roman" w:cs="Times New Roman"/>
              </w:rPr>
            </w:r>
            <w:r>
              <w:rPr>
                <w:rFonts w:ascii="Times New Roman" w:hAnsi="Times New Roman" w:eastAsia="Times New Roman" w:cs="Times New Roman"/>
                <w:sz w:val="19"/>
              </w:rPr>
              <w:t>Strong</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Strong</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Weak</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9"/>
              </w:rPr>
              <w:t>Latency</w:t>
            </w:r>
          </w:p>
        </w:tc>
        <w:tc>
          <w:tcPr>
            <w:tcW w:type="dxa" w:w="1020"/>
          </w:tcPr>
          <w:p>
            <w:r>
              <w:rPr>
                <w:rFonts w:ascii="Times New Roman" w:hAnsi="Times New Roman" w:eastAsia="Times New Roman" w:cs="Times New Roman"/>
              </w:rPr>
            </w:r>
            <w:r>
              <w:rPr>
                <w:rFonts w:ascii="Times New Roman" w:hAnsi="Times New Roman" w:eastAsia="Times New Roman" w:cs="Times New Roman"/>
                <w:sz w:val="19"/>
              </w:rPr>
              <w:t>High</w:t>
            </w:r>
          </w:p>
        </w:tc>
        <w:tc>
          <w:tcPr>
            <w:tcW w:type="dxa" w:w="1814"/>
          </w:tcPr>
          <w:p>
            <w:r>
              <w:rPr>
                <w:rFonts w:ascii="Times New Roman" w:hAnsi="Times New Roman" w:eastAsia="Times New Roman" w:cs="Times New Roman"/>
              </w:rPr>
            </w:r>
            <w:r>
              <w:rPr>
                <w:rFonts w:ascii="Times New Roman" w:hAnsi="Times New Roman" w:eastAsia="Times New Roman" w:cs="Times New Roman"/>
                <w:sz w:val="19"/>
              </w:rPr>
              <w:t>1-3 s</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3-8 s</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&lt; 1 s</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9"/>
              </w:rPr>
              <w:t>Cost for evaluation</w:t>
            </w:r>
          </w:p>
        </w:tc>
        <w:tc>
          <w:tcPr>
            <w:tcW w:type="dxa" w:w="1020"/>
          </w:tcPr>
          <w:p>
            <w:r>
              <w:rPr>
                <w:rFonts w:ascii="Times New Roman" w:hAnsi="Times New Roman" w:eastAsia="Times New Roman" w:cs="Times New Roman"/>
              </w:rPr>
            </w:r>
            <w:r>
              <w:rPr>
                <w:rFonts w:ascii="Times New Roman" w:hAnsi="Times New Roman" w:eastAsia="Times New Roman" w:cs="Times New Roman"/>
                <w:sz w:val="19"/>
              </w:rPr>
              <w:t>Medium</w:t>
            </w:r>
          </w:p>
        </w:tc>
        <w:tc>
          <w:tcPr>
            <w:tcW w:type="dxa" w:w="1814"/>
          </w:tcPr>
          <w:p>
            <w:r>
              <w:rPr>
                <w:rFonts w:ascii="Times New Roman" w:hAnsi="Times New Roman" w:eastAsia="Times New Roman" w:cs="Times New Roman"/>
              </w:rPr>
            </w:r>
            <w:r>
              <w:rPr>
                <w:rFonts w:ascii="Times New Roman" w:hAnsi="Times New Roman" w:eastAsia="Times New Roman" w:cs="Times New Roman"/>
                <w:sz w:val="19"/>
              </w:rPr>
              <w:t>Free tier</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Paid</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Free</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9"/>
              </w:rPr>
              <w:t>Reasoning depth</w:t>
            </w:r>
          </w:p>
        </w:tc>
        <w:tc>
          <w:tcPr>
            <w:tcW w:type="dxa" w:w="1020"/>
          </w:tcPr>
          <w:p>
            <w:r>
              <w:rPr>
                <w:rFonts w:ascii="Times New Roman" w:hAnsi="Times New Roman" w:eastAsia="Times New Roman" w:cs="Times New Roman"/>
              </w:rPr>
            </w:r>
            <w:r>
              <w:rPr>
                <w:rFonts w:ascii="Times New Roman" w:hAnsi="Times New Roman" w:eastAsia="Times New Roman" w:cs="Times New Roman"/>
                <w:sz w:val="19"/>
              </w:rPr>
              <w:t>Medium</w:t>
            </w:r>
          </w:p>
        </w:tc>
        <w:tc>
          <w:tcPr>
            <w:tcW w:type="dxa" w:w="1814"/>
          </w:tcPr>
          <w:p>
            <w:r>
              <w:rPr>
                <w:rFonts w:ascii="Times New Roman" w:hAnsi="Times New Roman" w:eastAsia="Times New Roman" w:cs="Times New Roman"/>
              </w:rPr>
            </w:r>
            <w:r>
              <w:rPr>
                <w:rFonts w:ascii="Times New Roman" w:hAnsi="Times New Roman" w:eastAsia="Times New Roman" w:cs="Times New Roman"/>
                <w:sz w:val="19"/>
              </w:rPr>
              <w:t>Adequate</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Strong</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Limited</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9"/>
              </w:rPr>
              <w:t>Deployment simplicity</w:t>
            </w:r>
          </w:p>
        </w:tc>
        <w:tc>
          <w:tcPr>
            <w:tcW w:type="dxa" w:w="1020"/>
          </w:tcPr>
          <w:p>
            <w:r>
              <w:rPr>
                <w:rFonts w:ascii="Times New Roman" w:hAnsi="Times New Roman" w:eastAsia="Times New Roman" w:cs="Times New Roman"/>
              </w:rPr>
            </w:r>
            <w:r>
              <w:rPr>
                <w:rFonts w:ascii="Times New Roman" w:hAnsi="Times New Roman" w:eastAsia="Times New Roman" w:cs="Times New Roman"/>
                <w:sz w:val="19"/>
              </w:rPr>
              <w:t>Medium</w:t>
            </w:r>
          </w:p>
        </w:tc>
        <w:tc>
          <w:tcPr>
            <w:tcW w:type="dxa" w:w="1814"/>
          </w:tcPr>
          <w:p>
            <w:r>
              <w:rPr>
                <w:rFonts w:ascii="Times New Roman" w:hAnsi="Times New Roman" w:eastAsia="Times New Roman" w:cs="Times New Roman"/>
              </w:rPr>
            </w:r>
            <w:r>
              <w:rPr>
                <w:rFonts w:ascii="Times New Roman" w:hAnsi="Times New Roman" w:eastAsia="Times New Roman" w:cs="Times New Roman"/>
                <w:sz w:val="19"/>
              </w:rPr>
              <w:t>API</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API</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Local runtime</w:t>
            </w:r>
          </w:p>
        </w:tc>
      </w:tr>
    </w:tbl>
    <w:p>
      <w:pPr>
        <w:spacing w:after="40"/>
      </w:pPr>
    </w:p>
    <w:p>
      <w:pPr>
        <w:keepNext/>
        <w:spacing w:before="100" w:after="40"/>
      </w:pPr>
      <w:r>
        <w:rPr>
          <w:rFonts w:ascii="Times New Roman" w:hAnsi="Times New Roman" w:eastAsia="Times New Roman" w:cs="Times New Roman"/>
          <w:b/>
          <w:color w:val="000000"/>
          <w:sz w:val="23"/>
        </w:rPr>
        <w:t>4.2 Prompt versions</w:t>
      </w:r>
    </w:p>
    <w:p>
      <w:pPr>
        <w:spacing w:after="80"/>
      </w:pPr>
      <w:r>
        <w:rPr>
          <w:rFonts w:ascii="Times New Roman" w:hAnsi="Times New Roman" w:eastAsia="Times New Roman" w:cs="Times New Roman"/>
          <w:b w:val="0"/>
          <w:i w:val="0"/>
          <w:sz w:val="20"/>
        </w:rPr>
        <w:t>Prompts were versioned as code and retained under prompts/. Each version has a single purpose, which makes regressions attributable.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13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Version</w:t>
            </w:r>
          </w:p>
        </w:tc>
        <w:tc>
          <w:tcPr>
            <w:tcW w:type="dxa" w:w="226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Purpose</w:t>
            </w:r>
          </w:p>
        </w:tc>
        <w:tc>
          <w:tcPr>
            <w:tcW w:type="dxa" w:w="5386"/>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Change and rationale</w:t>
            </w:r>
          </w:p>
        </w:tc>
      </w:tr>
      <w:tr>
        <w:trPr>
          <w:cantSplit w:val="true"/>
        </w:trPr>
        <w:tc>
          <w:tcPr>
            <w:tcW w:type="dxa" w:w="1134"/>
          </w:tcPr>
          <w:p>
            <w:r>
              <w:rPr>
                <w:rFonts w:ascii="Times New Roman" w:hAnsi="Times New Roman" w:eastAsia="Times New Roman" w:cs="Times New Roman"/>
              </w:rPr>
            </w:r>
            <w:r>
              <w:rPr>
                <w:rFonts w:ascii="Times New Roman" w:hAnsi="Times New Roman" w:eastAsia="Times New Roman" w:cs="Times New Roman"/>
                <w:sz w:val="19"/>
              </w:rPr>
              <w:t>v1.0</w:t>
            </w:r>
          </w:p>
        </w:tc>
        <w:tc>
          <w:tcPr>
            <w:tcW w:type="dxa" w:w="2268"/>
          </w:tcPr>
          <w:p>
            <w:r>
              <w:rPr>
                <w:rFonts w:ascii="Times New Roman" w:hAnsi="Times New Roman" w:eastAsia="Times New Roman" w:cs="Times New Roman"/>
              </w:rPr>
            </w:r>
            <w:r>
              <w:rPr>
                <w:rFonts w:ascii="Times New Roman" w:hAnsi="Times New Roman" w:eastAsia="Times New Roman" w:cs="Times New Roman"/>
                <w:sz w:val="19"/>
              </w:rPr>
              <w:t>Single-turn assistant</w:t>
            </w:r>
          </w:p>
        </w:tc>
        <w:tc>
          <w:tcPr>
            <w:tcW w:type="dxa" w:w="5386"/>
          </w:tcPr>
          <w:p>
            <w:r>
              <w:rPr>
                <w:rFonts w:ascii="Times New Roman" w:hAnsi="Times New Roman" w:eastAsia="Times New Roman" w:cs="Times New Roman"/>
              </w:rPr>
            </w:r>
            <w:r>
              <w:rPr>
                <w:rFonts w:ascii="Times New Roman" w:hAnsi="Times New Roman" w:eastAsia="Times New Roman" w:cs="Times New Roman"/>
                <w:sz w:val="19"/>
              </w:rPr>
              <w:t>Role, task and tone; no schema. Established the baseline.</w:t>
            </w:r>
          </w:p>
        </w:tc>
      </w:tr>
      <w:tr>
        <w:trPr>
          <w:cantSplit w:val="true"/>
        </w:trPr>
        <w:tc>
          <w:tcPr>
            <w:tcW w:type="dxa" w:w="1134"/>
          </w:tcPr>
          <w:p>
            <w:r>
              <w:rPr>
                <w:rFonts w:ascii="Times New Roman" w:hAnsi="Times New Roman" w:eastAsia="Times New Roman" w:cs="Times New Roman"/>
              </w:rPr>
            </w:r>
            <w:r>
              <w:rPr>
                <w:rFonts w:ascii="Times New Roman" w:hAnsi="Times New Roman" w:eastAsia="Times New Roman" w:cs="Times New Roman"/>
                <w:sz w:val="19"/>
              </w:rPr>
              <w:t>v1.1</w:t>
            </w:r>
          </w:p>
        </w:tc>
        <w:tc>
          <w:tcPr>
            <w:tcW w:type="dxa" w:w="2268"/>
          </w:tcPr>
          <w:p>
            <w:r>
              <w:rPr>
                <w:rFonts w:ascii="Times New Roman" w:hAnsi="Times New Roman" w:eastAsia="Times New Roman" w:cs="Times New Roman"/>
              </w:rPr>
            </w:r>
            <w:r>
              <w:rPr>
                <w:rFonts w:ascii="Times New Roman" w:hAnsi="Times New Roman" w:eastAsia="Times New Roman" w:cs="Times New Roman"/>
                <w:sz w:val="19"/>
              </w:rPr>
              <w:t>Grounded answer</w:t>
            </w:r>
          </w:p>
        </w:tc>
        <w:tc>
          <w:tcPr>
            <w:tcW w:type="dxa" w:w="5386"/>
          </w:tcPr>
          <w:p>
            <w:r>
              <w:rPr>
                <w:rFonts w:ascii="Times New Roman" w:hAnsi="Times New Roman" w:eastAsia="Times New Roman" w:cs="Times New Roman"/>
              </w:rPr>
            </w:r>
            <w:r>
              <w:rPr>
                <w:rFonts w:ascii="Times New Roman" w:hAnsi="Times New Roman" w:eastAsia="Times New Roman" w:cs="Times New Roman"/>
                <w:sz w:val="19"/>
              </w:rPr>
              <w:t>Added citation and abstention rules after unsupported claims appeared.</w:t>
            </w:r>
          </w:p>
        </w:tc>
      </w:tr>
      <w:tr>
        <w:trPr>
          <w:cantSplit w:val="true"/>
        </w:trPr>
        <w:tc>
          <w:tcPr>
            <w:tcW w:type="dxa" w:w="1134"/>
          </w:tcPr>
          <w:p>
            <w:r>
              <w:rPr>
                <w:rFonts w:ascii="Times New Roman" w:hAnsi="Times New Roman" w:eastAsia="Times New Roman" w:cs="Times New Roman"/>
              </w:rPr>
            </w:r>
            <w:r>
              <w:rPr>
                <w:rFonts w:ascii="Times New Roman" w:hAnsi="Times New Roman" w:eastAsia="Times New Roman" w:cs="Times New Roman"/>
                <w:sz w:val="19"/>
              </w:rPr>
              <w:t>v2.0</w:t>
            </w:r>
          </w:p>
        </w:tc>
        <w:tc>
          <w:tcPr>
            <w:tcW w:type="dxa" w:w="2268"/>
          </w:tcPr>
          <w:p>
            <w:r>
              <w:rPr>
                <w:rFonts w:ascii="Times New Roman" w:hAnsi="Times New Roman" w:eastAsia="Times New Roman" w:cs="Times New Roman"/>
              </w:rPr>
            </w:r>
            <w:r>
              <w:rPr>
                <w:rFonts w:ascii="Times New Roman" w:hAnsi="Times New Roman" w:eastAsia="Times New Roman" w:cs="Times New Roman"/>
                <w:sz w:val="19"/>
              </w:rPr>
              <w:t>Structured planner</w:t>
            </w:r>
          </w:p>
        </w:tc>
        <w:tc>
          <w:tcPr>
            <w:tcW w:type="dxa" w:w="5386"/>
          </w:tcPr>
          <w:p>
            <w:r>
              <w:rPr>
                <w:rFonts w:ascii="Times New Roman" w:hAnsi="Times New Roman" w:eastAsia="Times New Roman" w:cs="Times New Roman"/>
              </w:rPr>
            </w:r>
            <w:r>
              <w:rPr>
                <w:rFonts w:ascii="Times New Roman" w:hAnsi="Times New Roman" w:eastAsia="Times New Roman" w:cs="Times New Roman"/>
                <w:sz w:val="19"/>
              </w:rPr>
              <w:t>Mandatory JSON schema, allowed actions, clarification limit.</w:t>
            </w:r>
          </w:p>
        </w:tc>
      </w:tr>
      <w:tr>
        <w:trPr>
          <w:cantSplit w:val="true"/>
        </w:trPr>
        <w:tc>
          <w:tcPr>
            <w:tcW w:type="dxa" w:w="1134"/>
          </w:tcPr>
          <w:p>
            <w:r>
              <w:rPr>
                <w:rFonts w:ascii="Times New Roman" w:hAnsi="Times New Roman" w:eastAsia="Times New Roman" w:cs="Times New Roman"/>
              </w:rPr>
            </w:r>
            <w:r>
              <w:rPr>
                <w:rFonts w:ascii="Times New Roman" w:hAnsi="Times New Roman" w:eastAsia="Times New Roman" w:cs="Times New Roman"/>
                <w:sz w:val="19"/>
              </w:rPr>
              <w:t>v3.0-rag</w:t>
            </w:r>
          </w:p>
        </w:tc>
        <w:tc>
          <w:tcPr>
            <w:tcW w:type="dxa" w:w="2268"/>
          </w:tcPr>
          <w:p>
            <w:r>
              <w:rPr>
                <w:rFonts w:ascii="Times New Roman" w:hAnsi="Times New Roman" w:eastAsia="Times New Roman" w:cs="Times New Roman"/>
              </w:rPr>
            </w:r>
            <w:r>
              <w:rPr>
                <w:rFonts w:ascii="Times New Roman" w:hAnsi="Times New Roman" w:eastAsia="Times New Roman" w:cs="Times New Roman"/>
                <w:sz w:val="19"/>
              </w:rPr>
              <w:t>Tool-aware planner</w:t>
            </w:r>
          </w:p>
        </w:tc>
        <w:tc>
          <w:tcPr>
            <w:tcW w:type="dxa" w:w="5386"/>
          </w:tcPr>
          <w:p>
            <w:r>
              <w:rPr>
                <w:rFonts w:ascii="Times New Roman" w:hAnsi="Times New Roman" w:eastAsia="Times New Roman" w:cs="Times New Roman"/>
              </w:rPr>
            </w:r>
            <w:r>
              <w:rPr>
                <w:rFonts w:ascii="Times New Roman" w:hAnsi="Times New Roman" w:eastAsia="Times New Roman" w:cs="Times New Roman"/>
                <w:sz w:val="19"/>
              </w:rPr>
              <w:t>Tool catalogue, argument rules, stop conditions, approval rule.</w:t>
            </w:r>
          </w:p>
        </w:tc>
      </w:tr>
    </w:tbl>
    <w:p>
      <w:pPr>
        <w:spacing w:after="40"/>
      </w:pPr>
    </w:p>
    <w:p>
      <w:pPr>
        <w:keepNext/>
        <w:spacing w:before="100" w:after="40"/>
      </w:pPr>
      <w:r>
        <w:rPr>
          <w:rFonts w:ascii="Times New Roman" w:hAnsi="Times New Roman" w:eastAsia="Times New Roman" w:cs="Times New Roman"/>
          <w:b/>
          <w:color w:val="000000"/>
          <w:sz w:val="23"/>
        </w:rPr>
        <w:t>4.3 Prompt architecture</w:t>
      </w:r>
    </w:p>
    <w:p>
      <w:pPr>
        <w:spacing w:after="80"/>
        <w:jc w:val="both"/>
      </w:pPr>
      <w:r>
        <w:rPr>
          <w:rFonts w:ascii="Times New Roman" w:hAnsi="Times New Roman" w:eastAsia="Times New Roman" w:cs="Times New Roman"/>
          <w:b w:val="0"/>
          <w:i w:val="0"/>
          <w:sz w:val="20"/>
        </w:rPr>
        <w:t>The final planner prompt is organised into seven blocks: role and scope; the current task; retrieved context with source identifiers; the tool catalogue with argument schemas; hard constraints (one action per turn, no invented identifiers, no writes without approval, at most three questions); the required JSON output shape; and explicit failure behaviour (abstain or hand off rather than guess). Temperature is set low (0.2) and output length is bounded so that responses stay predictable and cheap to validate.</w:t>
      </w:r>
    </w:p>
    <w:p>
      <w:pPr>
        <w:spacing w:after="80"/>
        <w:jc w:val="both"/>
      </w:pPr>
      <w:r>
        <w:rPr>
          <w:rFonts w:ascii="Times New Roman" w:hAnsi="Times New Roman" w:eastAsia="Times New Roman" w:cs="Times New Roman"/>
          <w:b w:val="0"/>
          <w:i w:val="0"/>
          <w:sz w:val="20"/>
        </w:rPr>
        <w:t>The main lesson was that instructions alone are insufficient. Early prompts said 'do not create a case without approval', yet the model sometimes emitted a create action anyway. The rule was moved into the validation gate: a create action without a host-injected approval flag is rejected regardless of intent. Prompting shapes behaviour; code enforces it.</w:t>
      </w:r>
    </w:p>
    <w:p>
      <w:pPr>
        <w:keepNext/>
        <w:spacing w:before="100" w:after="40"/>
      </w:pPr>
      <w:r>
        <w:rPr>
          <w:rFonts w:ascii="Times New Roman" w:hAnsi="Times New Roman" w:eastAsia="Times New Roman" w:cs="Times New Roman"/>
          <w:b/>
          <w:color w:val="000000"/>
          <w:sz w:val="23"/>
        </w:rPr>
        <w:t>4.4 Baseline prompt evaluation</w:t>
      </w:r>
    </w:p>
    <w:p>
      <w:pPr>
        <w:spacing w:after="80"/>
        <w:jc w:val="both"/>
      </w:pPr>
      <w:r>
        <w:rPr>
          <w:rFonts w:ascii="Times New Roman" w:hAnsi="Times New Roman" w:eastAsia="Times New Roman" w:cs="Times New Roman"/>
          <w:b w:val="0"/>
          <w:i w:val="0"/>
          <w:sz w:val="20"/>
        </w:rPr>
        <w:t>The Week 2 baseline used ten representative prompts. With a mock planner the schema-valid response rate was 10/10; with live Gemini it was 8/10 fully valid with two partial responses (a missing citation and an over-long clarification). Both partials informed v2.0 rather than being discarded, and the structured planner subsequently produced valid actions throughout the Week 5 trace run.</w:t>
      </w:r>
    </w:p>
    <w:p>
      <w:pPr>
        <w:keepNext/>
        <w:spacing w:before="180" w:after="80"/>
      </w:pPr>
      <w:r>
        <w:rPr>
          <w:rFonts w:ascii="Times New Roman" w:hAnsi="Times New Roman" w:eastAsia="Times New Roman" w:cs="Times New Roman"/>
          <w:b/>
          <w:color w:val="000000"/>
          <w:sz w:val="28"/>
        </w:rPr>
        <w:t>5. Context Engineering and Retrieval-Augmented Generation</w:t>
      </w:r>
    </w:p>
    <w:p>
      <w:pPr>
        <w:keepNext/>
        <w:spacing w:before="100" w:after="40"/>
      </w:pPr>
      <w:r>
        <w:rPr>
          <w:rFonts w:ascii="Times New Roman" w:hAnsi="Times New Roman" w:eastAsia="Times New Roman" w:cs="Times New Roman"/>
          <w:b/>
          <w:color w:val="000000"/>
          <w:sz w:val="23"/>
        </w:rPr>
        <w:t>5.1 Corpus and provenance</w:t>
      </w:r>
    </w:p>
    <w:p>
      <w:pPr>
        <w:spacing w:after="80"/>
        <w:jc w:val="both"/>
      </w:pPr>
      <w:r>
        <w:rPr>
          <w:rFonts w:ascii="Times New Roman" w:hAnsi="Times New Roman" w:eastAsia="Times New Roman" w:cs="Times New Roman"/>
          <w:b w:val="0"/>
          <w:i w:val="0"/>
          <w:sz w:val="20"/>
        </w:rPr>
        <w:t>The corpus contains twelve synthetic documents covering the student handbook, examination regulations, registration, fees guidance, the academic timetable, support-case procedure and related policies. Each document has a stable identifier (DOC-01 to DOC-12), a version and a provenance note stating that it is synthetic and created for the assignment. No real student records were used. The corpus is deliberately small so that retrieval behaviour can be audited by hand, and the provenance ledger makes clear that the agent's authority is limited to these documents.</w:t>
      </w:r>
    </w:p>
    <w:p>
      <w:pPr>
        <w:keepNext/>
        <w:spacing w:before="100" w:after="40"/>
      </w:pPr>
      <w:r>
        <w:rPr>
          <w:rFonts w:ascii="Times New Roman" w:hAnsi="Times New Roman" w:eastAsia="Times New Roman" w:cs="Times New Roman"/>
          <w:b/>
          <w:color w:val="000000"/>
          <w:sz w:val="23"/>
        </w:rPr>
        <w:t>5.2 Ingestion, chunking and indexing</w:t>
      </w:r>
    </w:p>
    <w:p>
      <w:pPr>
        <w:spacing w:after="80"/>
        <w:jc w:val="both"/>
      </w:pPr>
      <w:r>
        <w:rPr>
          <w:rFonts w:ascii="Times New Roman" w:hAnsi="Times New Roman" w:eastAsia="Times New Roman" w:cs="Times New Roman"/>
          <w:b w:val="0"/>
          <w:i w:val="0"/>
          <w:sz w:val="20"/>
        </w:rPr>
        <w:t>Documents are parsed to plain text, normalised, and split into overlapping chunks of approximately 180 words with 30 words of overlap. Chunking preserves section headings so that a retrieved passage can be cited back to its source section. The index is TF-IDF with cosine similarity: it is deterministic, needs no external service, and is adequate for a twelve-document corpus. Retrieval returns the top three chunks; a minimum similarity threshold (0.14) controls abstention. The design intentionally favours explainability over embedding sophistication: every score can be inspected and every decision reproduced.</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4860000" cy="2896364"/>
            <wp:docPr id="3" name="Picture 3"/>
            <wp:cNvGraphicFramePr>
              <a:graphicFrameLocks noChangeAspect="1"/>
            </wp:cNvGraphicFramePr>
            <a:graphic>
              <a:graphicData uri="http://schemas.openxmlformats.org/drawingml/2006/picture">
                <pic:pic>
                  <pic:nvPicPr>
                    <pic:cNvPr id="0" name="rag_architecture.png"/>
                    <pic:cNvPicPr/>
                  </pic:nvPicPr>
                  <pic:blipFill>
                    <a:blip r:embed="rId13"/>
                    <a:stretch>
                      <a:fillRect/>
                    </a:stretch>
                  </pic:blipFill>
                  <pic:spPr>
                    <a:xfrm>
                      <a:off x="0" y="0"/>
                      <a:ext cx="4860000" cy="2896364"/>
                    </a:xfrm>
                    <a:prstGeom prst="rect"/>
                  </pic:spPr>
                </pic:pic>
              </a:graphicData>
            </a:graphic>
          </wp:inline>
        </w:drawing>
      </w:r>
    </w:p>
    <w:p>
      <w:pPr>
        <w:spacing w:before="40" w:after="200"/>
        <w:jc w:val="center"/>
      </w:pPr>
      <w:r>
        <w:rPr>
          <w:rFonts w:ascii="Times New Roman" w:hAnsi="Times New Roman" w:eastAsia="Times New Roman" w:cs="Times New Roman"/>
          <w:i/>
          <w:color w:val="000000"/>
          <w:sz w:val="18"/>
        </w:rPr>
        <w:t>Figure 3. Retrieval-augmented generation pipeline from corpus to grounded, cited answer.</w:t>
      </w:r>
    </w:p>
    <w:p>
      <w:pPr>
        <w:keepNext/>
        <w:spacing w:before="100" w:after="40"/>
      </w:pPr>
      <w:r>
        <w:rPr>
          <w:rFonts w:ascii="Times New Roman" w:hAnsi="Times New Roman" w:eastAsia="Times New Roman" w:cs="Times New Roman"/>
          <w:b/>
          <w:color w:val="000000"/>
          <w:sz w:val="23"/>
        </w:rPr>
        <w:t>5.3 Grounding and answer policy</w:t>
      </w:r>
    </w:p>
    <w:p>
      <w:pPr>
        <w:spacing w:after="80"/>
        <w:jc w:val="both"/>
      </w:pPr>
      <w:r>
        <w:rPr>
          <w:rFonts w:ascii="Times New Roman" w:hAnsi="Times New Roman" w:eastAsia="Times New Roman" w:cs="Times New Roman"/>
          <w:b w:val="0"/>
          <w:i w:val="0"/>
          <w:sz w:val="20"/>
        </w:rPr>
        <w:t>The answer policy has four outcomes. A supported answer cites at least one source identifier and section. A partial answer states what is supported and what is missing. An abstention is returned when no chunk passes the threshold or when the question is outside the corpus. A refusal with handoff is returned for out-of-scope or high-stakes requests such as fee-waiver decisions. The prompt asks for these behaviours, and the orchestrator checks that an answer claiming a citation actually contains one. The overall design follows the retrieval-augmented generation pattern described by Lewis et al. [9].</w:t>
      </w:r>
    </w:p>
    <w:p>
      <w:pPr>
        <w:keepNext/>
        <w:spacing w:before="100" w:after="40"/>
      </w:pPr>
      <w:r>
        <w:rPr>
          <w:rFonts w:ascii="Times New Roman" w:hAnsi="Times New Roman" w:eastAsia="Times New Roman" w:cs="Times New Roman"/>
          <w:b/>
          <w:color w:val="000000"/>
          <w:sz w:val="23"/>
        </w:rPr>
        <w:t>5.4 Retrieval evaluation</w:t>
      </w:r>
    </w:p>
    <w:p>
      <w:pPr>
        <w:spacing w:after="80"/>
        <w:jc w:val="both"/>
      </w:pPr>
      <w:r>
        <w:rPr>
          <w:rFonts w:ascii="Times New Roman" w:hAnsi="Times New Roman" w:eastAsia="Times New Roman" w:cs="Times New Roman"/>
          <w:b w:val="0"/>
          <w:i w:val="0"/>
          <w:sz w:val="20"/>
        </w:rPr>
        <w:t>The Week 3 evaluation set contains fifteen cases: seven answerable, four partial and four unanswerable. The submitted pipeline passed fourteen of fifteen (93%). The single failure, R14, is instructive: the retriever returned a lexically similar paragraph about a different procedure and the answer cited it, producing a confident but wrong response instead of an abstention. The failure was classified as F-03 (lexical false positive).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13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Failure</w:t>
            </w:r>
          </w:p>
        </w:tc>
        <w:tc>
          <w:tcPr>
            <w:tcW w:type="dxa" w:w="368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Observed behaviour</w:t>
            </w:r>
          </w:p>
        </w:tc>
        <w:tc>
          <w:tcPr>
            <w:tcW w:type="dxa" w:w="3969"/>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Corrective action</w:t>
            </w:r>
          </w:p>
        </w:tc>
      </w:tr>
      <w:tr>
        <w:trPr>
          <w:cantSplit w:val="true"/>
        </w:trPr>
        <w:tc>
          <w:tcPr>
            <w:tcW w:type="dxa" w:w="1134"/>
          </w:tcPr>
          <w:p>
            <w:r>
              <w:rPr>
                <w:rFonts w:ascii="Times New Roman" w:hAnsi="Times New Roman" w:eastAsia="Times New Roman" w:cs="Times New Roman"/>
              </w:rPr>
            </w:r>
            <w:r>
              <w:rPr>
                <w:rFonts w:ascii="Times New Roman" w:hAnsi="Times New Roman" w:eastAsia="Times New Roman" w:cs="Times New Roman"/>
                <w:sz w:val="19"/>
              </w:rPr>
              <w:t>F-01</w:t>
            </w:r>
          </w:p>
        </w:tc>
        <w:tc>
          <w:tcPr>
            <w:tcW w:type="dxa" w:w="3685"/>
          </w:tcPr>
          <w:p>
            <w:r>
              <w:rPr>
                <w:rFonts w:ascii="Times New Roman" w:hAnsi="Times New Roman" w:eastAsia="Times New Roman" w:cs="Times New Roman"/>
              </w:rPr>
            </w:r>
            <w:r>
              <w:rPr>
                <w:rFonts w:ascii="Times New Roman" w:hAnsi="Times New Roman" w:eastAsia="Times New Roman" w:cs="Times New Roman"/>
                <w:sz w:val="19"/>
              </w:rPr>
              <w:t>Answer without citation</w:t>
            </w:r>
          </w:p>
        </w:tc>
        <w:tc>
          <w:tcPr>
            <w:tcW w:type="dxa" w:w="3969"/>
          </w:tcPr>
          <w:p>
            <w:r>
              <w:rPr>
                <w:rFonts w:ascii="Times New Roman" w:hAnsi="Times New Roman" w:eastAsia="Times New Roman" w:cs="Times New Roman"/>
              </w:rPr>
            </w:r>
            <w:r>
              <w:rPr>
                <w:rFonts w:ascii="Times New Roman" w:hAnsi="Times New Roman" w:eastAsia="Times New Roman" w:cs="Times New Roman"/>
                <w:sz w:val="19"/>
              </w:rPr>
              <w:t>Citation required in prompt and checked downstream</w:t>
            </w:r>
          </w:p>
        </w:tc>
      </w:tr>
      <w:tr>
        <w:trPr>
          <w:cantSplit w:val="true"/>
        </w:trPr>
        <w:tc>
          <w:tcPr>
            <w:tcW w:type="dxa" w:w="1134"/>
          </w:tcPr>
          <w:p>
            <w:r>
              <w:rPr>
                <w:rFonts w:ascii="Times New Roman" w:hAnsi="Times New Roman" w:eastAsia="Times New Roman" w:cs="Times New Roman"/>
              </w:rPr>
            </w:r>
            <w:r>
              <w:rPr>
                <w:rFonts w:ascii="Times New Roman" w:hAnsi="Times New Roman" w:eastAsia="Times New Roman" w:cs="Times New Roman"/>
                <w:sz w:val="19"/>
              </w:rPr>
              <w:t>F-02</w:t>
            </w:r>
          </w:p>
        </w:tc>
        <w:tc>
          <w:tcPr>
            <w:tcW w:type="dxa" w:w="3685"/>
          </w:tcPr>
          <w:p>
            <w:r>
              <w:rPr>
                <w:rFonts w:ascii="Times New Roman" w:hAnsi="Times New Roman" w:eastAsia="Times New Roman" w:cs="Times New Roman"/>
              </w:rPr>
            </w:r>
            <w:r>
              <w:rPr>
                <w:rFonts w:ascii="Times New Roman" w:hAnsi="Times New Roman" w:eastAsia="Times New Roman" w:cs="Times New Roman"/>
                <w:sz w:val="19"/>
              </w:rPr>
              <w:t>Over-answering a partial question</w:t>
            </w:r>
          </w:p>
        </w:tc>
        <w:tc>
          <w:tcPr>
            <w:tcW w:type="dxa" w:w="3969"/>
          </w:tcPr>
          <w:p>
            <w:r>
              <w:rPr>
                <w:rFonts w:ascii="Times New Roman" w:hAnsi="Times New Roman" w:eastAsia="Times New Roman" w:cs="Times New Roman"/>
              </w:rPr>
            </w:r>
            <w:r>
              <w:rPr>
                <w:rFonts w:ascii="Times New Roman" w:hAnsi="Times New Roman" w:eastAsia="Times New Roman" w:cs="Times New Roman"/>
                <w:sz w:val="19"/>
              </w:rPr>
              <w:t>Partial-answer rule added to v1.1</w:t>
            </w:r>
          </w:p>
        </w:tc>
      </w:tr>
      <w:tr>
        <w:trPr>
          <w:cantSplit w:val="true"/>
        </w:trPr>
        <w:tc>
          <w:tcPr>
            <w:tcW w:type="dxa" w:w="1134"/>
          </w:tcPr>
          <w:p>
            <w:r>
              <w:rPr>
                <w:rFonts w:ascii="Times New Roman" w:hAnsi="Times New Roman" w:eastAsia="Times New Roman" w:cs="Times New Roman"/>
              </w:rPr>
            </w:r>
            <w:r>
              <w:rPr>
                <w:rFonts w:ascii="Times New Roman" w:hAnsi="Times New Roman" w:eastAsia="Times New Roman" w:cs="Times New Roman"/>
                <w:sz w:val="19"/>
              </w:rPr>
              <w:t>F-03</w:t>
            </w:r>
          </w:p>
        </w:tc>
        <w:tc>
          <w:tcPr>
            <w:tcW w:type="dxa" w:w="3685"/>
          </w:tcPr>
          <w:p>
            <w:r>
              <w:rPr>
                <w:rFonts w:ascii="Times New Roman" w:hAnsi="Times New Roman" w:eastAsia="Times New Roman" w:cs="Times New Roman"/>
              </w:rPr>
            </w:r>
            <w:r>
              <w:rPr>
                <w:rFonts w:ascii="Times New Roman" w:hAnsi="Times New Roman" w:eastAsia="Times New Roman" w:cs="Times New Roman"/>
                <w:sz w:val="19"/>
              </w:rPr>
              <w:t>Lexical false positive on R14</w:t>
            </w:r>
          </w:p>
        </w:tc>
        <w:tc>
          <w:tcPr>
            <w:tcW w:type="dxa" w:w="3969"/>
          </w:tcPr>
          <w:p>
            <w:r>
              <w:rPr>
                <w:rFonts w:ascii="Times New Roman" w:hAnsi="Times New Roman" w:eastAsia="Times New Roman" w:cs="Times New Roman"/>
              </w:rPr>
            </w:r>
            <w:r>
              <w:rPr>
                <w:rFonts w:ascii="Times New Roman" w:hAnsi="Times New Roman" w:eastAsia="Times New Roman" w:cs="Times New Roman"/>
                <w:sz w:val="19"/>
              </w:rPr>
              <w:t>Coverage guard trialled locally (MIN_COVER=2)</w:t>
            </w:r>
          </w:p>
        </w:tc>
      </w:tr>
      <w:tr>
        <w:trPr>
          <w:cantSplit w:val="true"/>
        </w:trPr>
        <w:tc>
          <w:tcPr>
            <w:tcW w:type="dxa" w:w="1134"/>
          </w:tcPr>
          <w:p>
            <w:r>
              <w:rPr>
                <w:rFonts w:ascii="Times New Roman" w:hAnsi="Times New Roman" w:eastAsia="Times New Roman" w:cs="Times New Roman"/>
              </w:rPr>
            </w:r>
            <w:r>
              <w:rPr>
                <w:rFonts w:ascii="Times New Roman" w:hAnsi="Times New Roman" w:eastAsia="Times New Roman" w:cs="Times New Roman"/>
                <w:sz w:val="19"/>
              </w:rPr>
              <w:t>F-04</w:t>
            </w:r>
          </w:p>
        </w:tc>
        <w:tc>
          <w:tcPr>
            <w:tcW w:type="dxa" w:w="3685"/>
          </w:tcPr>
          <w:p>
            <w:r>
              <w:rPr>
                <w:rFonts w:ascii="Times New Roman" w:hAnsi="Times New Roman" w:eastAsia="Times New Roman" w:cs="Times New Roman"/>
              </w:rPr>
            </w:r>
            <w:r>
              <w:rPr>
                <w:rFonts w:ascii="Times New Roman" w:hAnsi="Times New Roman" w:eastAsia="Times New Roman" w:cs="Times New Roman"/>
                <w:sz w:val="19"/>
              </w:rPr>
              <w:t>Abstention on an answerable question</w:t>
            </w:r>
          </w:p>
        </w:tc>
        <w:tc>
          <w:tcPr>
            <w:tcW w:type="dxa" w:w="3969"/>
          </w:tcPr>
          <w:p>
            <w:r>
              <w:rPr>
                <w:rFonts w:ascii="Times New Roman" w:hAnsi="Times New Roman" w:eastAsia="Times New Roman" w:cs="Times New Roman"/>
              </w:rPr>
            </w:r>
            <w:r>
              <w:rPr>
                <w:rFonts w:ascii="Times New Roman" w:hAnsi="Times New Roman" w:eastAsia="Times New Roman" w:cs="Times New Roman"/>
                <w:sz w:val="19"/>
              </w:rPr>
              <w:t>Threshold tuned to 0.14 with regression run</w:t>
            </w:r>
          </w:p>
        </w:tc>
      </w:tr>
    </w:tbl>
    <w:p>
      <w:pPr>
        <w:spacing w:after="40"/>
      </w:pPr>
    </w:p>
    <w:p>
      <w:pPr>
        <w:spacing w:after="80"/>
        <w:jc w:val="both"/>
      </w:pPr>
      <w:r>
        <w:rPr>
          <w:rFonts w:ascii="Times New Roman" w:hAnsi="Times New Roman" w:eastAsia="Times New Roman" w:cs="Times New Roman"/>
          <w:b w:val="0"/>
          <w:i w:val="0"/>
          <w:sz w:val="20"/>
        </w:rPr>
        <w:t>A local experiment added a minimum-coverage guard requiring two distinct query terms in the retrieved chunk; the same fifteen cases then pass 15/15. The change is not in v1.0.0: the Week 7 evidence came from the unmodified pipeline, and merging a retrieval change without re-running all 49 scenarios would invalidate the comparison. It is recorded as a verified candidate improvement pending a full regression.</w:t>
      </w:r>
    </w:p>
    <w:p>
      <w:pPr>
        <w:spacing w:after="80"/>
        <w:jc w:val="both"/>
      </w:pPr>
      <w:r>
        <w:rPr>
          <w:rFonts w:ascii="Times New Roman" w:hAnsi="Times New Roman" w:eastAsia="Times New Roman" w:cs="Times New Roman"/>
          <w:b w:val="0"/>
          <w:i w:val="0"/>
          <w:sz w:val="20"/>
        </w:rPr>
        <w:t>DOC-12 was revised to v1.1 during Week 3. Because the retrieval index is built at load time, the change is picked up automatically; however, the Week 3 baseline was not re-run against the revised document. Re-running the retrieval set and adding held-out cases is listed as remaining work in Section 10.</w:t>
      </w:r>
    </w:p>
    <w:p>
      <w:pPr>
        <w:keepNext/>
        <w:spacing w:before="180" w:after="80"/>
      </w:pPr>
      <w:r>
        <w:rPr>
          <w:rFonts w:ascii="Times New Roman" w:hAnsi="Times New Roman" w:eastAsia="Times New Roman" w:cs="Times New Roman"/>
          <w:b/>
          <w:color w:val="000000"/>
          <w:sz w:val="28"/>
        </w:rPr>
        <w:t>6. Tools and Agentic Workflow</w:t>
      </w:r>
    </w:p>
    <w:p>
      <w:pPr>
        <w:keepNext/>
        <w:spacing w:before="100" w:after="40"/>
      </w:pPr>
      <w:r>
        <w:rPr>
          <w:rFonts w:ascii="Times New Roman" w:hAnsi="Times New Roman" w:eastAsia="Times New Roman" w:cs="Times New Roman"/>
          <w:b/>
          <w:color w:val="000000"/>
          <w:sz w:val="23"/>
        </w:rPr>
        <w:t>6.1 Tool catalogue</w:t>
      </w:r>
    </w:p>
    <w:p>
      <w:pPr>
        <w:spacing w:after="80"/>
        <w:jc w:val="both"/>
      </w:pPr>
      <w:r>
        <w:rPr>
          <w:rFonts w:ascii="Times New Roman" w:hAnsi="Times New Roman" w:eastAsia="Times New Roman" w:cs="Times New Roman"/>
          <w:b w:val="0"/>
          <w:i w:val="0"/>
          <w:sz w:val="20"/>
        </w:rPr>
        <w:t>Three tools are exposed to the planner. Each has a typed schema, a narrow purpose, an ownership rule and a side-effect classification. The model never supplies the student identity or the approval flag; the host injects both after validating the session, which prevents prompt-level impersonation and forged consent.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49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Tool</w:t>
            </w:r>
          </w:p>
        </w:tc>
        <w:tc>
          <w:tcPr>
            <w:tcW w:type="dxa" w:w="238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Purpose</w:t>
            </w:r>
          </w:p>
        </w:tc>
        <w:tc>
          <w:tcPr>
            <w:tcW w:type="dxa" w:w="1247"/>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Side effect</w:t>
            </w:r>
          </w:p>
        </w:tc>
        <w:tc>
          <w:tcPr>
            <w:tcW w:type="dxa" w:w="266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Key guard</w:t>
            </w:r>
          </w:p>
        </w:tc>
      </w:tr>
      <w:tr>
        <w:trPr>
          <w:cantSplit w:val="true"/>
        </w:trPr>
        <w:tc>
          <w:tcPr>
            <w:tcW w:type="dxa" w:w="2494"/>
          </w:tcPr>
          <w:p>
            <w:r>
              <w:rPr>
                <w:rFonts w:ascii="Times New Roman" w:hAnsi="Times New Roman" w:eastAsia="Times New Roman" w:cs="Times New Roman"/>
              </w:rPr>
            </w:r>
            <w:r>
              <w:rPr>
                <w:rFonts w:ascii="Times New Roman" w:hAnsi="Times New Roman" w:eastAsia="Times New Roman" w:cs="Times New Roman"/>
                <w:sz w:val="19"/>
              </w:rPr>
              <w:t>search_handbook</w:t>
            </w:r>
          </w:p>
        </w:tc>
        <w:tc>
          <w:tcPr>
            <w:tcW w:type="dxa" w:w="2381"/>
          </w:tcPr>
          <w:p>
            <w:r>
              <w:rPr>
                <w:rFonts w:ascii="Times New Roman" w:hAnsi="Times New Roman" w:eastAsia="Times New Roman" w:cs="Times New Roman"/>
              </w:rPr>
            </w:r>
            <w:r>
              <w:rPr>
                <w:rFonts w:ascii="Times New Roman" w:hAnsi="Times New Roman" w:eastAsia="Times New Roman" w:cs="Times New Roman"/>
                <w:sz w:val="19"/>
              </w:rPr>
              <w:t>Retrieve and cite policy text</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None</w:t>
            </w:r>
          </w:p>
        </w:tc>
        <w:tc>
          <w:tcPr>
            <w:tcW w:type="dxa" w:w="2665"/>
          </w:tcPr>
          <w:p>
            <w:r>
              <w:rPr>
                <w:rFonts w:ascii="Times New Roman" w:hAnsi="Times New Roman" w:eastAsia="Times New Roman" w:cs="Times New Roman"/>
              </w:rPr>
            </w:r>
            <w:r>
              <w:rPr>
                <w:rFonts w:ascii="Times New Roman" w:hAnsi="Times New Roman" w:eastAsia="Times New Roman" w:cs="Times New Roman"/>
                <w:sz w:val="19"/>
              </w:rPr>
              <w:t>Top-k, min score, citation check</w:t>
            </w:r>
          </w:p>
        </w:tc>
      </w:tr>
      <w:tr>
        <w:trPr>
          <w:cantSplit w:val="true"/>
        </w:trPr>
        <w:tc>
          <w:tcPr>
            <w:tcW w:type="dxa" w:w="2494"/>
          </w:tcPr>
          <w:p>
            <w:r>
              <w:rPr>
                <w:rFonts w:ascii="Times New Roman" w:hAnsi="Times New Roman" w:eastAsia="Times New Roman" w:cs="Times New Roman"/>
              </w:rPr>
            </w:r>
            <w:r>
              <w:rPr>
                <w:rFonts w:ascii="Times New Roman" w:hAnsi="Times New Roman" w:eastAsia="Times New Roman" w:cs="Times New Roman"/>
                <w:sz w:val="19"/>
              </w:rPr>
              <w:t>lookup_case_or_timetable</w:t>
            </w:r>
          </w:p>
        </w:tc>
        <w:tc>
          <w:tcPr>
            <w:tcW w:type="dxa" w:w="2381"/>
          </w:tcPr>
          <w:p>
            <w:r>
              <w:rPr>
                <w:rFonts w:ascii="Times New Roman" w:hAnsi="Times New Roman" w:eastAsia="Times New Roman" w:cs="Times New Roman"/>
              </w:rPr>
            </w:r>
            <w:r>
              <w:rPr>
                <w:rFonts w:ascii="Times New Roman" w:hAnsi="Times New Roman" w:eastAsia="Times New Roman" w:cs="Times New Roman"/>
                <w:sz w:val="19"/>
              </w:rPr>
              <w:t>Read case status or timetable</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None</w:t>
            </w:r>
          </w:p>
        </w:tc>
        <w:tc>
          <w:tcPr>
            <w:tcW w:type="dxa" w:w="2665"/>
          </w:tcPr>
          <w:p>
            <w:r>
              <w:rPr>
                <w:rFonts w:ascii="Times New Roman" w:hAnsi="Times New Roman" w:eastAsia="Times New Roman" w:cs="Times New Roman"/>
              </w:rPr>
            </w:r>
            <w:r>
              <w:rPr>
                <w:rFonts w:ascii="Times New Roman" w:hAnsi="Times New Roman" w:eastAsia="Times New Roman" w:cs="Times New Roman"/>
                <w:sz w:val="19"/>
              </w:rPr>
              <w:t>Ownership check, typed args</w:t>
            </w:r>
          </w:p>
        </w:tc>
      </w:tr>
      <w:tr>
        <w:trPr>
          <w:cantSplit w:val="true"/>
        </w:trPr>
        <w:tc>
          <w:tcPr>
            <w:tcW w:type="dxa" w:w="2494"/>
          </w:tcPr>
          <w:p>
            <w:r>
              <w:rPr>
                <w:rFonts w:ascii="Times New Roman" w:hAnsi="Times New Roman" w:eastAsia="Times New Roman" w:cs="Times New Roman"/>
              </w:rPr>
            </w:r>
            <w:r>
              <w:rPr>
                <w:rFonts w:ascii="Times New Roman" w:hAnsi="Times New Roman" w:eastAsia="Times New Roman" w:cs="Times New Roman"/>
                <w:sz w:val="19"/>
              </w:rPr>
              <w:t>create_draft_support_case</w:t>
            </w:r>
          </w:p>
        </w:tc>
        <w:tc>
          <w:tcPr>
            <w:tcW w:type="dxa" w:w="2381"/>
          </w:tcPr>
          <w:p>
            <w:r>
              <w:rPr>
                <w:rFonts w:ascii="Times New Roman" w:hAnsi="Times New Roman" w:eastAsia="Times New Roman" w:cs="Times New Roman"/>
              </w:rPr>
            </w:r>
            <w:r>
              <w:rPr>
                <w:rFonts w:ascii="Times New Roman" w:hAnsi="Times New Roman" w:eastAsia="Times New Roman" w:cs="Times New Roman"/>
                <w:sz w:val="19"/>
              </w:rPr>
              <w:t>Create a case in Pending state</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Write</w:t>
            </w:r>
          </w:p>
        </w:tc>
        <w:tc>
          <w:tcPr>
            <w:tcW w:type="dxa" w:w="2665"/>
          </w:tcPr>
          <w:p>
            <w:r>
              <w:rPr>
                <w:rFonts w:ascii="Times New Roman" w:hAnsi="Times New Roman" w:eastAsia="Times New Roman" w:cs="Times New Roman"/>
              </w:rPr>
            </w:r>
            <w:r>
              <w:rPr>
                <w:rFonts w:ascii="Times New Roman" w:hAnsi="Times New Roman" w:eastAsia="Times New Roman" w:cs="Times New Roman"/>
                <w:sz w:val="19"/>
              </w:rPr>
              <w:t>Explicit approval, length cap</w:t>
            </w:r>
          </w:p>
        </w:tc>
      </w:tr>
    </w:tbl>
    <w:p>
      <w:pPr>
        <w:spacing w:after="40"/>
      </w:pPr>
    </w:p>
    <w:p>
      <w:pPr>
        <w:keepNext/>
        <w:spacing w:before="100" w:after="40"/>
      </w:pPr>
      <w:r>
        <w:rPr>
          <w:rFonts w:ascii="Times New Roman" w:hAnsi="Times New Roman" w:eastAsia="Times New Roman" w:cs="Times New Roman"/>
          <w:b/>
          <w:color w:val="000000"/>
          <w:sz w:val="23"/>
        </w:rPr>
        <w:t>6.2 Agent loop</w:t>
      </w:r>
    </w:p>
    <w:p>
      <w:pPr>
        <w:spacing w:after="80"/>
        <w:jc w:val="both"/>
      </w:pPr>
      <w:r>
        <w:rPr>
          <w:rFonts w:ascii="Times New Roman" w:hAnsi="Times New Roman" w:eastAsia="Times New Roman" w:cs="Times New Roman"/>
          <w:b w:val="0"/>
          <w:i w:val="0"/>
          <w:sz w:val="20"/>
        </w:rPr>
        <w:t>The agent follows a Sense-Plan-Act-Observe-Validate cycle. Sense assembles the message, retrieved context, active case and remaining budget. Plan requests exactly one JSON action. Act hands it to the host, which validates it and executes at most one tool call. Observe appends the result. Validate checks progress: a repeated action counts as a stall, and an exhausted question budget forces the agent to proceed or hand off.</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83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Action</w:t>
            </w:r>
          </w:p>
        </w:tc>
        <w:tc>
          <w:tcPr>
            <w:tcW w:type="dxa" w:w="453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Meaning</w:t>
            </w:r>
          </w:p>
        </w:tc>
        <w:tc>
          <w:tcPr>
            <w:tcW w:type="dxa" w:w="1417"/>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Terminal</w:t>
            </w:r>
          </w:p>
        </w:tc>
      </w:tr>
      <w:tr>
        <w:trPr>
          <w:cantSplit w:val="true"/>
        </w:trPr>
        <w:tc>
          <w:tcPr>
            <w:tcW w:type="dxa" w:w="2835"/>
          </w:tcPr>
          <w:p>
            <w:r>
              <w:rPr>
                <w:rFonts w:ascii="Times New Roman" w:hAnsi="Times New Roman" w:eastAsia="Times New Roman" w:cs="Times New Roman"/>
              </w:rPr>
            </w:r>
            <w:r>
              <w:rPr>
                <w:rFonts w:ascii="Times New Roman" w:hAnsi="Times New Roman" w:eastAsia="Times New Roman" w:cs="Times New Roman"/>
                <w:sz w:val="19"/>
              </w:rPr>
              <w:t>ask_student</w:t>
            </w:r>
          </w:p>
        </w:tc>
        <w:tc>
          <w:tcPr>
            <w:tcW w:type="dxa" w:w="4535"/>
          </w:tcPr>
          <w:p>
            <w:r>
              <w:rPr>
                <w:rFonts w:ascii="Times New Roman" w:hAnsi="Times New Roman" w:eastAsia="Times New Roman" w:cs="Times New Roman"/>
              </w:rPr>
            </w:r>
            <w:r>
              <w:rPr>
                <w:rFonts w:ascii="Times New Roman" w:hAnsi="Times New Roman" w:eastAsia="Times New Roman" w:cs="Times New Roman"/>
                <w:sz w:val="19"/>
              </w:rPr>
              <w:t>Ask one clarifying question</w:t>
            </w:r>
          </w:p>
        </w:tc>
        <w:tc>
          <w:tcPr>
            <w:tcW w:type="dxa" w:w="1417"/>
          </w:tcPr>
          <w:p>
            <w:r>
              <w:rPr>
                <w:rFonts w:ascii="Times New Roman" w:hAnsi="Times New Roman" w:eastAsia="Times New Roman" w:cs="Times New Roman"/>
              </w:rPr>
            </w:r>
            <w:r>
              <w:rPr>
                <w:rFonts w:ascii="Times New Roman" w:hAnsi="Times New Roman" w:eastAsia="Times New Roman" w:cs="Times New Roman"/>
                <w:sz w:val="19"/>
              </w:rPr>
              <w:t>No</w:t>
            </w:r>
          </w:p>
        </w:tc>
      </w:tr>
      <w:tr>
        <w:trPr>
          <w:cantSplit w:val="true"/>
        </w:trPr>
        <w:tc>
          <w:tcPr>
            <w:tcW w:type="dxa" w:w="2835"/>
          </w:tcPr>
          <w:p>
            <w:r>
              <w:rPr>
                <w:rFonts w:ascii="Times New Roman" w:hAnsi="Times New Roman" w:eastAsia="Times New Roman" w:cs="Times New Roman"/>
              </w:rPr>
            </w:r>
            <w:r>
              <w:rPr>
                <w:rFonts w:ascii="Times New Roman" w:hAnsi="Times New Roman" w:eastAsia="Times New Roman" w:cs="Times New Roman"/>
                <w:sz w:val="19"/>
              </w:rPr>
              <w:t>search_handbook</w:t>
            </w:r>
          </w:p>
        </w:tc>
        <w:tc>
          <w:tcPr>
            <w:tcW w:type="dxa" w:w="4535"/>
          </w:tcPr>
          <w:p>
            <w:r>
              <w:rPr>
                <w:rFonts w:ascii="Times New Roman" w:hAnsi="Times New Roman" w:eastAsia="Times New Roman" w:cs="Times New Roman"/>
              </w:rPr>
            </w:r>
            <w:r>
              <w:rPr>
                <w:rFonts w:ascii="Times New Roman" w:hAnsi="Times New Roman" w:eastAsia="Times New Roman" w:cs="Times New Roman"/>
                <w:sz w:val="19"/>
              </w:rPr>
              <w:t>Retrieve policy evidence</w:t>
            </w:r>
          </w:p>
        </w:tc>
        <w:tc>
          <w:tcPr>
            <w:tcW w:type="dxa" w:w="1417"/>
          </w:tcPr>
          <w:p>
            <w:r>
              <w:rPr>
                <w:rFonts w:ascii="Times New Roman" w:hAnsi="Times New Roman" w:eastAsia="Times New Roman" w:cs="Times New Roman"/>
              </w:rPr>
            </w:r>
            <w:r>
              <w:rPr>
                <w:rFonts w:ascii="Times New Roman" w:hAnsi="Times New Roman" w:eastAsia="Times New Roman" w:cs="Times New Roman"/>
                <w:sz w:val="19"/>
              </w:rPr>
              <w:t>No</w:t>
            </w:r>
          </w:p>
        </w:tc>
      </w:tr>
      <w:tr>
        <w:trPr>
          <w:cantSplit w:val="true"/>
        </w:trPr>
        <w:tc>
          <w:tcPr>
            <w:tcW w:type="dxa" w:w="2835"/>
          </w:tcPr>
          <w:p>
            <w:r>
              <w:rPr>
                <w:rFonts w:ascii="Times New Roman" w:hAnsi="Times New Roman" w:eastAsia="Times New Roman" w:cs="Times New Roman"/>
              </w:rPr>
            </w:r>
            <w:r>
              <w:rPr>
                <w:rFonts w:ascii="Times New Roman" w:hAnsi="Times New Roman" w:eastAsia="Times New Roman" w:cs="Times New Roman"/>
                <w:sz w:val="19"/>
              </w:rPr>
              <w:t>lookup_case_or_timetable</w:t>
            </w:r>
          </w:p>
        </w:tc>
        <w:tc>
          <w:tcPr>
            <w:tcW w:type="dxa" w:w="4535"/>
          </w:tcPr>
          <w:p>
            <w:r>
              <w:rPr>
                <w:rFonts w:ascii="Times New Roman" w:hAnsi="Times New Roman" w:eastAsia="Times New Roman" w:cs="Times New Roman"/>
              </w:rPr>
            </w:r>
            <w:r>
              <w:rPr>
                <w:rFonts w:ascii="Times New Roman" w:hAnsi="Times New Roman" w:eastAsia="Times New Roman" w:cs="Times New Roman"/>
                <w:sz w:val="19"/>
              </w:rPr>
              <w:t>Read operational data</w:t>
            </w:r>
          </w:p>
        </w:tc>
        <w:tc>
          <w:tcPr>
            <w:tcW w:type="dxa" w:w="1417"/>
          </w:tcPr>
          <w:p>
            <w:r>
              <w:rPr>
                <w:rFonts w:ascii="Times New Roman" w:hAnsi="Times New Roman" w:eastAsia="Times New Roman" w:cs="Times New Roman"/>
              </w:rPr>
            </w:r>
            <w:r>
              <w:rPr>
                <w:rFonts w:ascii="Times New Roman" w:hAnsi="Times New Roman" w:eastAsia="Times New Roman" w:cs="Times New Roman"/>
                <w:sz w:val="19"/>
              </w:rPr>
              <w:t>No</w:t>
            </w:r>
          </w:p>
        </w:tc>
      </w:tr>
      <w:tr>
        <w:trPr>
          <w:cantSplit w:val="true"/>
        </w:trPr>
        <w:tc>
          <w:tcPr>
            <w:tcW w:type="dxa" w:w="2835"/>
          </w:tcPr>
          <w:p>
            <w:r>
              <w:rPr>
                <w:rFonts w:ascii="Times New Roman" w:hAnsi="Times New Roman" w:eastAsia="Times New Roman" w:cs="Times New Roman"/>
              </w:rPr>
            </w:r>
            <w:r>
              <w:rPr>
                <w:rFonts w:ascii="Times New Roman" w:hAnsi="Times New Roman" w:eastAsia="Times New Roman" w:cs="Times New Roman"/>
                <w:sz w:val="19"/>
              </w:rPr>
              <w:t>create_draft_support_case</w:t>
            </w:r>
          </w:p>
        </w:tc>
        <w:tc>
          <w:tcPr>
            <w:tcW w:type="dxa" w:w="4535"/>
          </w:tcPr>
          <w:p>
            <w:r>
              <w:rPr>
                <w:rFonts w:ascii="Times New Roman" w:hAnsi="Times New Roman" w:eastAsia="Times New Roman" w:cs="Times New Roman"/>
              </w:rPr>
            </w:r>
            <w:r>
              <w:rPr>
                <w:rFonts w:ascii="Times New Roman" w:hAnsi="Times New Roman" w:eastAsia="Times New Roman" w:cs="Times New Roman"/>
                <w:sz w:val="19"/>
              </w:rPr>
              <w:t>Prepare a draft for approval</w:t>
            </w:r>
          </w:p>
        </w:tc>
        <w:tc>
          <w:tcPr>
            <w:tcW w:type="dxa" w:w="1417"/>
          </w:tcPr>
          <w:p>
            <w:r>
              <w:rPr>
                <w:rFonts w:ascii="Times New Roman" w:hAnsi="Times New Roman" w:eastAsia="Times New Roman" w:cs="Times New Roman"/>
              </w:rPr>
            </w:r>
            <w:r>
              <w:rPr>
                <w:rFonts w:ascii="Times New Roman" w:hAnsi="Times New Roman" w:eastAsia="Times New Roman" w:cs="Times New Roman"/>
                <w:sz w:val="19"/>
              </w:rPr>
              <w:t>No</w:t>
            </w:r>
          </w:p>
        </w:tc>
      </w:tr>
      <w:tr>
        <w:trPr>
          <w:cantSplit w:val="true"/>
        </w:trPr>
        <w:tc>
          <w:tcPr>
            <w:tcW w:type="dxa" w:w="2835"/>
          </w:tcPr>
          <w:p>
            <w:r>
              <w:rPr>
                <w:rFonts w:ascii="Times New Roman" w:hAnsi="Times New Roman" w:eastAsia="Times New Roman" w:cs="Times New Roman"/>
              </w:rPr>
            </w:r>
            <w:r>
              <w:rPr>
                <w:rFonts w:ascii="Times New Roman" w:hAnsi="Times New Roman" w:eastAsia="Times New Roman" w:cs="Times New Roman"/>
                <w:sz w:val="19"/>
              </w:rPr>
              <w:t>present_draft</w:t>
            </w:r>
          </w:p>
        </w:tc>
        <w:tc>
          <w:tcPr>
            <w:tcW w:type="dxa" w:w="4535"/>
          </w:tcPr>
          <w:p>
            <w:r>
              <w:rPr>
                <w:rFonts w:ascii="Times New Roman" w:hAnsi="Times New Roman" w:eastAsia="Times New Roman" w:cs="Times New Roman"/>
              </w:rPr>
            </w:r>
            <w:r>
              <w:rPr>
                <w:rFonts w:ascii="Times New Roman" w:hAnsi="Times New Roman" w:eastAsia="Times New Roman" w:cs="Times New Roman"/>
                <w:sz w:val="19"/>
              </w:rPr>
              <w:t>Show the draft and request approval</w:t>
            </w:r>
          </w:p>
        </w:tc>
        <w:tc>
          <w:tcPr>
            <w:tcW w:type="dxa" w:w="1417"/>
          </w:tcPr>
          <w:p>
            <w:r>
              <w:rPr>
                <w:rFonts w:ascii="Times New Roman" w:hAnsi="Times New Roman" w:eastAsia="Times New Roman" w:cs="Times New Roman"/>
              </w:rPr>
            </w:r>
            <w:r>
              <w:rPr>
                <w:rFonts w:ascii="Times New Roman" w:hAnsi="Times New Roman" w:eastAsia="Times New Roman" w:cs="Times New Roman"/>
                <w:sz w:val="19"/>
              </w:rPr>
              <w:t>No</w:t>
            </w:r>
          </w:p>
        </w:tc>
      </w:tr>
      <w:tr>
        <w:trPr>
          <w:cantSplit w:val="true"/>
        </w:trPr>
        <w:tc>
          <w:tcPr>
            <w:tcW w:type="dxa" w:w="2835"/>
          </w:tcPr>
          <w:p>
            <w:r>
              <w:rPr>
                <w:rFonts w:ascii="Times New Roman" w:hAnsi="Times New Roman" w:eastAsia="Times New Roman" w:cs="Times New Roman"/>
              </w:rPr>
            </w:r>
            <w:r>
              <w:rPr>
                <w:rFonts w:ascii="Times New Roman" w:hAnsi="Times New Roman" w:eastAsia="Times New Roman" w:cs="Times New Roman"/>
                <w:sz w:val="19"/>
              </w:rPr>
              <w:t>finish</w:t>
            </w:r>
          </w:p>
        </w:tc>
        <w:tc>
          <w:tcPr>
            <w:tcW w:type="dxa" w:w="4535"/>
          </w:tcPr>
          <w:p>
            <w:r>
              <w:rPr>
                <w:rFonts w:ascii="Times New Roman" w:hAnsi="Times New Roman" w:eastAsia="Times New Roman" w:cs="Times New Roman"/>
              </w:rPr>
            </w:r>
            <w:r>
              <w:rPr>
                <w:rFonts w:ascii="Times New Roman" w:hAnsi="Times New Roman" w:eastAsia="Times New Roman" w:cs="Times New Roman"/>
                <w:sz w:val="19"/>
              </w:rPr>
              <w:t>Return the final response with a stop reason</w:t>
            </w:r>
          </w:p>
        </w:tc>
        <w:tc>
          <w:tcPr>
            <w:tcW w:type="dxa" w:w="1417"/>
          </w:tcPr>
          <w:p>
            <w:r>
              <w:rPr>
                <w:rFonts w:ascii="Times New Roman" w:hAnsi="Times New Roman" w:eastAsia="Times New Roman" w:cs="Times New Roman"/>
              </w:rPr>
            </w:r>
            <w:r>
              <w:rPr>
                <w:rFonts w:ascii="Times New Roman" w:hAnsi="Times New Roman" w:eastAsia="Times New Roman" w:cs="Times New Roman"/>
                <w:sz w:val="19"/>
              </w:rPr>
              <w:t>Yes</w:t>
            </w:r>
          </w:p>
        </w:tc>
      </w:tr>
    </w:tbl>
    <w:p>
      <w:pPr>
        <w:spacing w:after="40"/>
      </w:pPr>
    </w:p>
    <w:p>
      <w:pPr>
        <w:keepNext/>
        <w:spacing w:before="100" w:after="40"/>
      </w:pPr>
      <w:r>
        <w:rPr>
          <w:rFonts w:ascii="Times New Roman" w:hAnsi="Times New Roman" w:eastAsia="Times New Roman" w:cs="Times New Roman"/>
          <w:b/>
          <w:color w:val="000000"/>
          <w:sz w:val="23"/>
        </w:rPr>
        <w:t>6.3 Limits and stop conditions</w:t>
      </w:r>
    </w:p>
    <w:p>
      <w:pPr>
        <w:spacing w:after="80"/>
      </w:pPr>
      <w:r>
        <w:rPr>
          <w:rFonts w:ascii="Times New Roman" w:hAnsi="Times New Roman" w:eastAsia="Times New Roman" w:cs="Times New Roman"/>
          <w:b w:val="0"/>
          <w:i w:val="0"/>
          <w:sz w:val="20"/>
        </w:rPr>
        <w:t>Budgets are enforced in code, not requested in the prompt. The table below lists the limits from src/agent.py; exceeding any limit forces a stop or a handoff.</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06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Limit</w:t>
            </w:r>
          </w:p>
        </w:tc>
        <w:tc>
          <w:tcPr>
            <w:tcW w:type="dxa" w:w="113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Value</w:t>
            </w:r>
          </w:p>
        </w:tc>
        <w:tc>
          <w:tcPr>
            <w:tcW w:type="dxa" w:w="4592"/>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Purpose</w:t>
            </w:r>
          </w:p>
        </w:tc>
      </w:tr>
      <w:tr>
        <w:trPr>
          <w:cantSplit w:val="true"/>
        </w:trPr>
        <w:tc>
          <w:tcPr>
            <w:tcW w:type="dxa" w:w="3061"/>
          </w:tcPr>
          <w:p>
            <w:r>
              <w:rPr>
                <w:rFonts w:ascii="Times New Roman" w:hAnsi="Times New Roman" w:eastAsia="Times New Roman" w:cs="Times New Roman"/>
              </w:rPr>
            </w:r>
            <w:r>
              <w:rPr>
                <w:rFonts w:ascii="Times New Roman" w:hAnsi="Times New Roman" w:eastAsia="Times New Roman" w:cs="Times New Roman"/>
                <w:sz w:val="19"/>
              </w:rPr>
              <w:t>max_iterations</w:t>
            </w:r>
          </w:p>
        </w:tc>
        <w:tc>
          <w:tcPr>
            <w:tcW w:type="dxa" w:w="1134"/>
          </w:tcPr>
          <w:p>
            <w:r>
              <w:rPr>
                <w:rFonts w:ascii="Times New Roman" w:hAnsi="Times New Roman" w:eastAsia="Times New Roman" w:cs="Times New Roman"/>
              </w:rPr>
            </w:r>
            <w:r>
              <w:rPr>
                <w:rFonts w:ascii="Times New Roman" w:hAnsi="Times New Roman" w:eastAsia="Times New Roman" w:cs="Times New Roman"/>
                <w:sz w:val="19"/>
              </w:rPr>
              <w:t>8</w:t>
            </w:r>
          </w:p>
        </w:tc>
        <w:tc>
          <w:tcPr>
            <w:tcW w:type="dxa" w:w="4592"/>
          </w:tcPr>
          <w:p>
            <w:r>
              <w:rPr>
                <w:rFonts w:ascii="Times New Roman" w:hAnsi="Times New Roman" w:eastAsia="Times New Roman" w:cs="Times New Roman"/>
              </w:rPr>
            </w:r>
            <w:r>
              <w:rPr>
                <w:rFonts w:ascii="Times New Roman" w:hAnsi="Times New Roman" w:eastAsia="Times New Roman" w:cs="Times New Roman"/>
                <w:sz w:val="19"/>
              </w:rPr>
              <w:t>Bound the plan-act cycle</w:t>
            </w:r>
          </w:p>
        </w:tc>
      </w:tr>
      <w:tr>
        <w:trPr>
          <w:cantSplit w:val="true"/>
        </w:trPr>
        <w:tc>
          <w:tcPr>
            <w:tcW w:type="dxa" w:w="3061"/>
          </w:tcPr>
          <w:p>
            <w:r>
              <w:rPr>
                <w:rFonts w:ascii="Times New Roman" w:hAnsi="Times New Roman" w:eastAsia="Times New Roman" w:cs="Times New Roman"/>
              </w:rPr>
            </w:r>
            <w:r>
              <w:rPr>
                <w:rFonts w:ascii="Times New Roman" w:hAnsi="Times New Roman" w:eastAsia="Times New Roman" w:cs="Times New Roman"/>
                <w:sz w:val="19"/>
              </w:rPr>
              <w:t>max_tool_calls</w:t>
            </w:r>
          </w:p>
        </w:tc>
        <w:tc>
          <w:tcPr>
            <w:tcW w:type="dxa" w:w="1134"/>
          </w:tcPr>
          <w:p>
            <w:r>
              <w:rPr>
                <w:rFonts w:ascii="Times New Roman" w:hAnsi="Times New Roman" w:eastAsia="Times New Roman" w:cs="Times New Roman"/>
              </w:rPr>
            </w:r>
            <w:r>
              <w:rPr>
                <w:rFonts w:ascii="Times New Roman" w:hAnsi="Times New Roman" w:eastAsia="Times New Roman" w:cs="Times New Roman"/>
                <w:sz w:val="19"/>
              </w:rPr>
              <w:t>6</w:t>
            </w:r>
          </w:p>
        </w:tc>
        <w:tc>
          <w:tcPr>
            <w:tcW w:type="dxa" w:w="4592"/>
          </w:tcPr>
          <w:p>
            <w:r>
              <w:rPr>
                <w:rFonts w:ascii="Times New Roman" w:hAnsi="Times New Roman" w:eastAsia="Times New Roman" w:cs="Times New Roman"/>
              </w:rPr>
            </w:r>
            <w:r>
              <w:rPr>
                <w:rFonts w:ascii="Times New Roman" w:hAnsi="Times New Roman" w:eastAsia="Times New Roman" w:cs="Times New Roman"/>
                <w:sz w:val="19"/>
              </w:rPr>
              <w:t>Bound external reads and the single write</w:t>
            </w:r>
          </w:p>
        </w:tc>
      </w:tr>
      <w:tr>
        <w:trPr>
          <w:cantSplit w:val="true"/>
        </w:trPr>
        <w:tc>
          <w:tcPr>
            <w:tcW w:type="dxa" w:w="3061"/>
          </w:tcPr>
          <w:p>
            <w:r>
              <w:rPr>
                <w:rFonts w:ascii="Times New Roman" w:hAnsi="Times New Roman" w:eastAsia="Times New Roman" w:cs="Times New Roman"/>
              </w:rPr>
            </w:r>
            <w:r>
              <w:rPr>
                <w:rFonts w:ascii="Times New Roman" w:hAnsi="Times New Roman" w:eastAsia="Times New Roman" w:cs="Times New Roman"/>
                <w:sz w:val="19"/>
              </w:rPr>
              <w:t>max_questions</w:t>
            </w:r>
          </w:p>
        </w:tc>
        <w:tc>
          <w:tcPr>
            <w:tcW w:type="dxa" w:w="1134"/>
          </w:tcPr>
          <w:p>
            <w:r>
              <w:rPr>
                <w:rFonts w:ascii="Times New Roman" w:hAnsi="Times New Roman" w:eastAsia="Times New Roman" w:cs="Times New Roman"/>
              </w:rPr>
            </w:r>
            <w:r>
              <w:rPr>
                <w:rFonts w:ascii="Times New Roman" w:hAnsi="Times New Roman" w:eastAsia="Times New Roman" w:cs="Times New Roman"/>
                <w:sz w:val="19"/>
              </w:rPr>
              <w:t>3</w:t>
            </w:r>
          </w:p>
        </w:tc>
        <w:tc>
          <w:tcPr>
            <w:tcW w:type="dxa" w:w="4592"/>
          </w:tcPr>
          <w:p>
            <w:r>
              <w:rPr>
                <w:rFonts w:ascii="Times New Roman" w:hAnsi="Times New Roman" w:eastAsia="Times New Roman" w:cs="Times New Roman"/>
              </w:rPr>
            </w:r>
            <w:r>
              <w:rPr>
                <w:rFonts w:ascii="Times New Roman" w:hAnsi="Times New Roman" w:eastAsia="Times New Roman" w:cs="Times New Roman"/>
                <w:sz w:val="19"/>
              </w:rPr>
              <w:t>Avoid interrogating the student</w:t>
            </w:r>
          </w:p>
        </w:tc>
      </w:tr>
      <w:tr>
        <w:trPr>
          <w:cantSplit w:val="true"/>
        </w:trPr>
        <w:tc>
          <w:tcPr>
            <w:tcW w:type="dxa" w:w="3061"/>
          </w:tcPr>
          <w:p>
            <w:r>
              <w:rPr>
                <w:rFonts w:ascii="Times New Roman" w:hAnsi="Times New Roman" w:eastAsia="Times New Roman" w:cs="Times New Roman"/>
              </w:rPr>
            </w:r>
            <w:r>
              <w:rPr>
                <w:rFonts w:ascii="Times New Roman" w:hAnsi="Times New Roman" w:eastAsia="Times New Roman" w:cs="Times New Roman"/>
                <w:sz w:val="19"/>
              </w:rPr>
              <w:t>max_repeat_same_action</w:t>
            </w:r>
          </w:p>
        </w:tc>
        <w:tc>
          <w:tcPr>
            <w:tcW w:type="dxa" w:w="1134"/>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4592"/>
          </w:tcPr>
          <w:p>
            <w:r>
              <w:rPr>
                <w:rFonts w:ascii="Times New Roman" w:hAnsi="Times New Roman" w:eastAsia="Times New Roman" w:cs="Times New Roman"/>
              </w:rPr>
            </w:r>
            <w:r>
              <w:rPr>
                <w:rFonts w:ascii="Times New Roman" w:hAnsi="Times New Roman" w:eastAsia="Times New Roman" w:cs="Times New Roman"/>
                <w:sz w:val="19"/>
              </w:rPr>
              <w:t>Detect stalls and loops</w:t>
            </w:r>
          </w:p>
        </w:tc>
      </w:tr>
      <w:tr>
        <w:trPr>
          <w:cantSplit w:val="true"/>
        </w:trPr>
        <w:tc>
          <w:tcPr>
            <w:tcW w:type="dxa" w:w="3061"/>
          </w:tcPr>
          <w:p>
            <w:r>
              <w:rPr>
                <w:rFonts w:ascii="Times New Roman" w:hAnsi="Times New Roman" w:eastAsia="Times New Roman" w:cs="Times New Roman"/>
              </w:rPr>
            </w:r>
            <w:r>
              <w:rPr>
                <w:rFonts w:ascii="Times New Roman" w:hAnsi="Times New Roman" w:eastAsia="Times New Roman" w:cs="Times New Roman"/>
                <w:sz w:val="19"/>
              </w:rPr>
              <w:t>max_service_retries</w:t>
            </w:r>
          </w:p>
        </w:tc>
        <w:tc>
          <w:tcPr>
            <w:tcW w:type="dxa" w:w="1134"/>
          </w:tcPr>
          <w:p>
            <w:r>
              <w:rPr>
                <w:rFonts w:ascii="Times New Roman" w:hAnsi="Times New Roman" w:eastAsia="Times New Roman" w:cs="Times New Roman"/>
              </w:rPr>
            </w:r>
            <w:r>
              <w:rPr>
                <w:rFonts w:ascii="Times New Roman" w:hAnsi="Times New Roman" w:eastAsia="Times New Roman" w:cs="Times New Roman"/>
                <w:sz w:val="19"/>
              </w:rPr>
              <w:t>1</w:t>
            </w:r>
          </w:p>
        </w:tc>
        <w:tc>
          <w:tcPr>
            <w:tcW w:type="dxa" w:w="4592"/>
          </w:tcPr>
          <w:p>
            <w:r>
              <w:rPr>
                <w:rFonts w:ascii="Times New Roman" w:hAnsi="Times New Roman" w:eastAsia="Times New Roman" w:cs="Times New Roman"/>
              </w:rPr>
            </w:r>
            <w:r>
              <w:rPr>
                <w:rFonts w:ascii="Times New Roman" w:hAnsi="Times New Roman" w:eastAsia="Times New Roman" w:cs="Times New Roman"/>
                <w:sz w:val="19"/>
              </w:rPr>
              <w:t>Retry a transient tool failure once</w:t>
            </w:r>
          </w:p>
        </w:tc>
      </w:tr>
      <w:tr>
        <w:trPr>
          <w:cantSplit w:val="true"/>
        </w:trPr>
        <w:tc>
          <w:tcPr>
            <w:tcW w:type="dxa" w:w="3061"/>
          </w:tcPr>
          <w:p>
            <w:r>
              <w:rPr>
                <w:rFonts w:ascii="Times New Roman" w:hAnsi="Times New Roman" w:eastAsia="Times New Roman" w:cs="Times New Roman"/>
              </w:rPr>
            </w:r>
            <w:r>
              <w:rPr>
                <w:rFonts w:ascii="Times New Roman" w:hAnsi="Times New Roman" w:eastAsia="Times New Roman" w:cs="Times New Roman"/>
                <w:sz w:val="19"/>
              </w:rPr>
              <w:t>max_model_calls</w:t>
            </w:r>
          </w:p>
        </w:tc>
        <w:tc>
          <w:tcPr>
            <w:tcW w:type="dxa" w:w="1134"/>
          </w:tcPr>
          <w:p>
            <w:r>
              <w:rPr>
                <w:rFonts w:ascii="Times New Roman" w:hAnsi="Times New Roman" w:eastAsia="Times New Roman" w:cs="Times New Roman"/>
              </w:rPr>
            </w:r>
            <w:r>
              <w:rPr>
                <w:rFonts w:ascii="Times New Roman" w:hAnsi="Times New Roman" w:eastAsia="Times New Roman" w:cs="Times New Roman"/>
                <w:sz w:val="19"/>
              </w:rPr>
              <w:t>10</w:t>
            </w:r>
          </w:p>
        </w:tc>
        <w:tc>
          <w:tcPr>
            <w:tcW w:type="dxa" w:w="4592"/>
          </w:tcPr>
          <w:p>
            <w:r>
              <w:rPr>
                <w:rFonts w:ascii="Times New Roman" w:hAnsi="Times New Roman" w:eastAsia="Times New Roman" w:cs="Times New Roman"/>
              </w:rPr>
            </w:r>
            <w:r>
              <w:rPr>
                <w:rFonts w:ascii="Times New Roman" w:hAnsi="Times New Roman" w:eastAsia="Times New Roman" w:cs="Times New Roman"/>
                <w:sz w:val="19"/>
              </w:rPr>
              <w:t>Bound cost per conversation</w:t>
            </w:r>
          </w:p>
        </w:tc>
      </w:tr>
      <w:tr>
        <w:trPr>
          <w:cantSplit w:val="true"/>
        </w:trPr>
        <w:tc>
          <w:tcPr>
            <w:tcW w:type="dxa" w:w="3061"/>
          </w:tcPr>
          <w:p>
            <w:r>
              <w:rPr>
                <w:rFonts w:ascii="Times New Roman" w:hAnsi="Times New Roman" w:eastAsia="Times New Roman" w:cs="Times New Roman"/>
              </w:rPr>
            </w:r>
            <w:r>
              <w:rPr>
                <w:rFonts w:ascii="Times New Roman" w:hAnsi="Times New Roman" w:eastAsia="Times New Roman" w:cs="Times New Roman"/>
                <w:sz w:val="19"/>
              </w:rPr>
              <w:t>max_seconds</w:t>
            </w:r>
          </w:p>
        </w:tc>
        <w:tc>
          <w:tcPr>
            <w:tcW w:type="dxa" w:w="1134"/>
          </w:tcPr>
          <w:p>
            <w:r>
              <w:rPr>
                <w:rFonts w:ascii="Times New Roman" w:hAnsi="Times New Roman" w:eastAsia="Times New Roman" w:cs="Times New Roman"/>
              </w:rPr>
            </w:r>
            <w:r>
              <w:rPr>
                <w:rFonts w:ascii="Times New Roman" w:hAnsi="Times New Roman" w:eastAsia="Times New Roman" w:cs="Times New Roman"/>
                <w:sz w:val="19"/>
              </w:rPr>
              <w:t>60</w:t>
            </w:r>
          </w:p>
        </w:tc>
        <w:tc>
          <w:tcPr>
            <w:tcW w:type="dxa" w:w="4592"/>
          </w:tcPr>
          <w:p>
            <w:r>
              <w:rPr>
                <w:rFonts w:ascii="Times New Roman" w:hAnsi="Times New Roman" w:eastAsia="Times New Roman" w:cs="Times New Roman"/>
              </w:rPr>
            </w:r>
            <w:r>
              <w:rPr>
                <w:rFonts w:ascii="Times New Roman" w:hAnsi="Times New Roman" w:eastAsia="Times New Roman" w:cs="Times New Roman"/>
                <w:sz w:val="19"/>
              </w:rPr>
              <w:t>Bound wall-clock time</w:t>
            </w:r>
          </w:p>
        </w:tc>
      </w:tr>
      <w:tr>
        <w:trPr>
          <w:cantSplit w:val="true"/>
        </w:trPr>
        <w:tc>
          <w:tcPr>
            <w:tcW w:type="dxa" w:w="3061"/>
          </w:tcPr>
          <w:p>
            <w:r>
              <w:rPr>
                <w:rFonts w:ascii="Times New Roman" w:hAnsi="Times New Roman" w:eastAsia="Times New Roman" w:cs="Times New Roman"/>
              </w:rPr>
            </w:r>
            <w:r>
              <w:rPr>
                <w:rFonts w:ascii="Times New Roman" w:hAnsi="Times New Roman" w:eastAsia="Times New Roman" w:cs="Times New Roman"/>
                <w:sz w:val="19"/>
              </w:rPr>
              <w:t>max_description_chars</w:t>
            </w:r>
          </w:p>
        </w:tc>
        <w:tc>
          <w:tcPr>
            <w:tcW w:type="dxa" w:w="1134"/>
          </w:tcPr>
          <w:p>
            <w:r>
              <w:rPr>
                <w:rFonts w:ascii="Times New Roman" w:hAnsi="Times New Roman" w:eastAsia="Times New Roman" w:cs="Times New Roman"/>
              </w:rPr>
            </w:r>
            <w:r>
              <w:rPr>
                <w:rFonts w:ascii="Times New Roman" w:hAnsi="Times New Roman" w:eastAsia="Times New Roman" w:cs="Times New Roman"/>
                <w:sz w:val="19"/>
              </w:rPr>
              <w:t>500</w:t>
            </w:r>
          </w:p>
        </w:tc>
        <w:tc>
          <w:tcPr>
            <w:tcW w:type="dxa" w:w="4592"/>
          </w:tcPr>
          <w:p>
            <w:r>
              <w:rPr>
                <w:rFonts w:ascii="Times New Roman" w:hAnsi="Times New Roman" w:eastAsia="Times New Roman" w:cs="Times New Roman"/>
              </w:rPr>
            </w:r>
            <w:r>
              <w:rPr>
                <w:rFonts w:ascii="Times New Roman" w:hAnsi="Times New Roman" w:eastAsia="Times New Roman" w:cs="Times New Roman"/>
                <w:sz w:val="19"/>
              </w:rPr>
              <w:t>Bound draft size and injection surface</w:t>
            </w:r>
          </w:p>
        </w:tc>
      </w:tr>
    </w:tbl>
    <w:p>
      <w:pPr>
        <w:spacing w:after="40"/>
      </w:pPr>
    </w:p>
    <w:p>
      <w:pPr>
        <w:spacing w:after="80"/>
        <w:jc w:val="both"/>
      </w:pPr>
      <w:r>
        <w:rPr>
          <w:rFonts w:ascii="Times New Roman" w:hAnsi="Times New Roman" w:eastAsia="Times New Roman" w:cs="Times New Roman"/>
          <w:b w:val="0"/>
          <w:i w:val="0"/>
          <w:sz w:val="20"/>
        </w:rPr>
        <w:t>Eleven stop conditions are recognised, including task complete, needs clarification, out of scope, unsafe request, insufficient evidence, tool unavailable, budget exhausted, repeated action, approval declined, handoff required and internal error. Every stop writes a reason into the trace, so a reviewer can distinguish a correct abstention from a silent failure.</w:t>
      </w:r>
    </w:p>
    <w:p>
      <w:pPr>
        <w:keepNext/>
        <w:spacing w:before="100" w:after="40"/>
      </w:pPr>
      <w:r>
        <w:rPr>
          <w:rFonts w:ascii="Times New Roman" w:hAnsi="Times New Roman" w:eastAsia="Times New Roman" w:cs="Times New Roman"/>
          <w:b/>
          <w:color w:val="000000"/>
          <w:sz w:val="23"/>
        </w:rPr>
        <w:t>6.4 Workflow evidence</w:t>
      </w:r>
    </w:p>
    <w:p>
      <w:pPr>
        <w:spacing w:after="80"/>
        <w:jc w:val="both"/>
      </w:pPr>
      <w:r>
        <w:rPr>
          <w:rFonts w:ascii="Times New Roman" w:hAnsi="Times New Roman" w:eastAsia="Times New Roman" w:cs="Times New Roman"/>
          <w:b w:val="0"/>
          <w:i w:val="0"/>
          <w:sz w:val="20"/>
        </w:rPr>
        <w:t>The Week 5 trace run covers thirteen end-to-end workflow cases: direct answer, partial answer, unanswerable, clarification, tool lookup, draft then approve, draft then decline, out-of-scope handoff, repeated action, tool failure, budget exhaustion, memory resume and a status follow-up. All thirteen produced a valid terminal action with a complete trace. The traces show that the approval gate works as intended: a 'yes' from the student triggers creation, while a 'no' or a change of subject ends the draft without a write.</w:t>
      </w:r>
    </w:p>
    <w:p>
      <w:pPr>
        <w:keepNext/>
        <w:spacing w:before="180" w:after="80"/>
      </w:pPr>
      <w:r>
        <w:rPr>
          <w:rFonts w:ascii="Times New Roman" w:hAnsi="Times New Roman" w:eastAsia="Times New Roman" w:cs="Times New Roman"/>
          <w:b/>
          <w:color w:val="000000"/>
          <w:sz w:val="28"/>
        </w:rPr>
        <w:t>7. Memory, State and Interoperability</w:t>
      </w:r>
    </w:p>
    <w:p>
      <w:pPr>
        <w:keepNext/>
        <w:spacing w:before="100" w:after="40"/>
      </w:pPr>
      <w:r>
        <w:rPr>
          <w:rFonts w:ascii="Times New Roman" w:hAnsi="Times New Roman" w:eastAsia="Times New Roman" w:cs="Times New Roman"/>
          <w:b/>
          <w:color w:val="000000"/>
          <w:sz w:val="23"/>
        </w:rPr>
        <w:t>7.1 State model</w:t>
      </w:r>
    </w:p>
    <w:p>
      <w:pPr>
        <w:spacing w:after="80"/>
        <w:jc w:val="both"/>
      </w:pPr>
      <w:r>
        <w:rPr>
          <w:rFonts w:ascii="Times New Roman" w:hAnsi="Times New Roman" w:eastAsia="Times New Roman" w:cs="Times New Roman"/>
          <w:b w:val="0"/>
          <w:i w:val="0"/>
          <w:sz w:val="20"/>
        </w:rPr>
        <w:t>The system distinguishes session state from conversation memory. Session state is ephemeral and contains the current turn, retrieved chunks, tool results and budget counters. Conversation memory persists only the active case reference and its minimal metadata. The full transcript is never stored by the agent. This separation keeps the design compliant with data-minimisation expectations and makes each turn reproducible from its trace.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47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Store</w:t>
            </w:r>
          </w:p>
        </w:tc>
        <w:tc>
          <w:tcPr>
            <w:tcW w:type="dxa" w:w="3742"/>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Contents</w:t>
            </w:r>
          </w:p>
        </w:tc>
        <w:tc>
          <w:tcPr>
            <w:tcW w:type="dxa" w:w="192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Lifetime</w:t>
            </w:r>
          </w:p>
        </w:tc>
        <w:tc>
          <w:tcPr>
            <w:tcW w:type="dxa" w:w="198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Access</w:t>
            </w:r>
          </w:p>
        </w:tc>
      </w:tr>
      <w:tr>
        <w:trPr>
          <w:cantSplit w:val="true"/>
        </w:trPr>
        <w:tc>
          <w:tcPr>
            <w:tcW w:type="dxa" w:w="1474"/>
          </w:tcPr>
          <w:p>
            <w:r>
              <w:rPr>
                <w:rFonts w:ascii="Times New Roman" w:hAnsi="Times New Roman" w:eastAsia="Times New Roman" w:cs="Times New Roman"/>
              </w:rPr>
            </w:r>
            <w:r>
              <w:rPr>
                <w:rFonts w:ascii="Times New Roman" w:hAnsi="Times New Roman" w:eastAsia="Times New Roman" w:cs="Times New Roman"/>
                <w:sz w:val="19"/>
              </w:rPr>
              <w:t>Session</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Turn, context, tool results, budgets</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Request</w:t>
            </w:r>
          </w:p>
        </w:tc>
        <w:tc>
          <w:tcPr>
            <w:tcW w:type="dxa" w:w="1984"/>
          </w:tcPr>
          <w:p>
            <w:r>
              <w:rPr>
                <w:rFonts w:ascii="Times New Roman" w:hAnsi="Times New Roman" w:eastAsia="Times New Roman" w:cs="Times New Roman"/>
              </w:rPr>
            </w:r>
            <w:r>
              <w:rPr>
                <w:rFonts w:ascii="Times New Roman" w:hAnsi="Times New Roman" w:eastAsia="Times New Roman" w:cs="Times New Roman"/>
                <w:sz w:val="19"/>
              </w:rPr>
              <w:t>Agent loop</w:t>
            </w:r>
          </w:p>
        </w:tc>
      </w:tr>
      <w:tr>
        <w:trPr>
          <w:cantSplit w:val="true"/>
        </w:trPr>
        <w:tc>
          <w:tcPr>
            <w:tcW w:type="dxa" w:w="1474"/>
          </w:tcPr>
          <w:p>
            <w:r>
              <w:rPr>
                <w:rFonts w:ascii="Times New Roman" w:hAnsi="Times New Roman" w:eastAsia="Times New Roman" w:cs="Times New Roman"/>
              </w:rPr>
            </w:r>
            <w:r>
              <w:rPr>
                <w:rFonts w:ascii="Times New Roman" w:hAnsi="Times New Roman" w:eastAsia="Times New Roman" w:cs="Times New Roman"/>
                <w:sz w:val="19"/>
              </w:rPr>
              <w:t>Memory</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active_case_id, status, created_at, last_seen</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30 days TTL</w:t>
            </w:r>
          </w:p>
        </w:tc>
        <w:tc>
          <w:tcPr>
            <w:tcW w:type="dxa" w:w="1984"/>
          </w:tcPr>
          <w:p>
            <w:r>
              <w:rPr>
                <w:rFonts w:ascii="Times New Roman" w:hAnsi="Times New Roman" w:eastAsia="Times New Roman" w:cs="Times New Roman"/>
              </w:rPr>
            </w:r>
            <w:r>
              <w:rPr>
                <w:rFonts w:ascii="Times New Roman" w:hAnsi="Times New Roman" w:eastAsia="Times New Roman" w:cs="Times New Roman"/>
                <w:sz w:val="19"/>
              </w:rPr>
              <w:t>Host, on new turn</w:t>
            </w:r>
          </w:p>
        </w:tc>
      </w:tr>
      <w:tr>
        <w:trPr>
          <w:cantSplit w:val="true"/>
        </w:trPr>
        <w:tc>
          <w:tcPr>
            <w:tcW w:type="dxa" w:w="1474"/>
          </w:tcPr>
          <w:p>
            <w:r>
              <w:rPr>
                <w:rFonts w:ascii="Times New Roman" w:hAnsi="Times New Roman" w:eastAsia="Times New Roman" w:cs="Times New Roman"/>
              </w:rPr>
            </w:r>
            <w:r>
              <w:rPr>
                <w:rFonts w:ascii="Times New Roman" w:hAnsi="Times New Roman" w:eastAsia="Times New Roman" w:cs="Times New Roman"/>
                <w:sz w:val="19"/>
              </w:rPr>
              <w:t>Audit</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memory_audit.jsonl events</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Retained with evidence</w:t>
            </w:r>
          </w:p>
        </w:tc>
        <w:tc>
          <w:tcPr>
            <w:tcW w:type="dxa" w:w="1984"/>
          </w:tcPr>
          <w:p>
            <w:r>
              <w:rPr>
                <w:rFonts w:ascii="Times New Roman" w:hAnsi="Times New Roman" w:eastAsia="Times New Roman" w:cs="Times New Roman"/>
              </w:rPr>
            </w:r>
            <w:r>
              <w:rPr>
                <w:rFonts w:ascii="Times New Roman" w:hAnsi="Times New Roman" w:eastAsia="Times New Roman" w:cs="Times New Roman"/>
                <w:sz w:val="19"/>
              </w:rPr>
              <w:t>Reviewer</w:t>
            </w:r>
          </w:p>
        </w:tc>
      </w:tr>
      <w:tr>
        <w:trPr>
          <w:cantSplit w:val="true"/>
        </w:trPr>
        <w:tc>
          <w:tcPr>
            <w:tcW w:type="dxa" w:w="1474"/>
          </w:tcPr>
          <w:p>
            <w:r>
              <w:rPr>
                <w:rFonts w:ascii="Times New Roman" w:hAnsi="Times New Roman" w:eastAsia="Times New Roman" w:cs="Times New Roman"/>
              </w:rPr>
            </w:r>
            <w:r>
              <w:rPr>
                <w:rFonts w:ascii="Times New Roman" w:hAnsi="Times New Roman" w:eastAsia="Times New Roman" w:cs="Times New Roman"/>
                <w:sz w:val="19"/>
              </w:rPr>
              <w:t>Trace</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Per-iteration actions and results</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Retained with evidence</w:t>
            </w:r>
          </w:p>
        </w:tc>
        <w:tc>
          <w:tcPr>
            <w:tcW w:type="dxa" w:w="1984"/>
          </w:tcPr>
          <w:p>
            <w:r>
              <w:rPr>
                <w:rFonts w:ascii="Times New Roman" w:hAnsi="Times New Roman" w:eastAsia="Times New Roman" w:cs="Times New Roman"/>
              </w:rPr>
            </w:r>
            <w:r>
              <w:rPr>
                <w:rFonts w:ascii="Times New Roman" w:hAnsi="Times New Roman" w:eastAsia="Times New Roman" w:cs="Times New Roman"/>
                <w:sz w:val="19"/>
              </w:rPr>
              <w:t>Reviewer</w:t>
            </w:r>
          </w:p>
        </w:tc>
      </w:tr>
    </w:tbl>
    <w:p>
      <w:pPr>
        <w:spacing w:after="40"/>
      </w:pPr>
    </w:p>
    <w:p>
      <w:pPr>
        <w:keepNext/>
        <w:spacing w:before="100" w:after="40"/>
      </w:pPr>
      <w:r>
        <w:rPr>
          <w:rFonts w:ascii="Times New Roman" w:hAnsi="Times New Roman" w:eastAsia="Times New Roman" w:cs="Times New Roman"/>
          <w:b/>
          <w:color w:val="000000"/>
          <w:sz w:val="23"/>
        </w:rPr>
        <w:t>7.2 Revalidation and forgetting</w:t>
      </w:r>
    </w:p>
    <w:p>
      <w:pPr>
        <w:spacing w:after="80"/>
        <w:jc w:val="both"/>
      </w:pPr>
      <w:r>
        <w:rPr>
          <w:rFonts w:ascii="Times New Roman" w:hAnsi="Times New Roman" w:eastAsia="Times New Roman" w:cs="Times New Roman"/>
          <w:b w:val="0"/>
          <w:i w:val="0"/>
          <w:sz w:val="20"/>
        </w:rPr>
        <w:t>On each turn the host reloads the active case reference and revalidates it against the case store. If the case no longer exists, belongs to another student or has expired, the reference is dropped before the planner sees it. A student can say 'forget' and it is deleted. The eight Week 6 memory scenarios cover save, resume, expiry, ownership, deletion, revalidation, no transcript storage and audit; all eight pass.</w:t>
      </w:r>
    </w:p>
    <w:p>
      <w:pPr>
        <w:keepNext/>
        <w:spacing w:before="100" w:after="40"/>
      </w:pPr>
      <w:r>
        <w:rPr>
          <w:rFonts w:ascii="Times New Roman" w:hAnsi="Times New Roman" w:eastAsia="Times New Roman" w:cs="Times New Roman"/>
          <w:b/>
          <w:color w:val="000000"/>
          <w:sz w:val="23"/>
        </w:rPr>
        <w:t>7.3 Interoperability</w:t>
      </w:r>
    </w:p>
    <w:p>
      <w:pPr>
        <w:spacing w:after="80"/>
        <w:jc w:val="both"/>
      </w:pPr>
      <w:r>
        <w:rPr>
          <w:rFonts w:ascii="Times New Roman" w:hAnsi="Times New Roman" w:eastAsia="Times New Roman" w:cs="Times New Roman"/>
          <w:b w:val="0"/>
          <w:i w:val="0"/>
          <w:sz w:val="20"/>
        </w:rPr>
        <w:t>Week 6 defined an MCP-style manifest for the two read tools so that another host could discover their schemas without importing the implementation. The manifest records tool names, descriptions, JSON schemas and the side-effect classification. The team implemented and tested the contract locally rather than deploying a full MCP server; this is an honest scope boundary. The benefit is a clean separation between the tool contract and any particular agent runtime, which is what makes the tools reusable beyond this project. The manifest follows the Model Context Protocol [10].</w:t>
      </w:r>
    </w:p>
    <w:p>
      <w:pPr>
        <w:jc w:val="center"/>
      </w:pPr>
      <w:r>
        <w:rPr>
          <w:rFonts w:ascii="Times New Roman" w:hAnsi="Times New Roman" w:eastAsia="Times New Roman" w:cs="Times New Roman"/>
        </w:rPr>
        <w:drawing>
          <wp:inline xmlns:a="http://schemas.openxmlformats.org/drawingml/2006/main" xmlns:pic="http://schemas.openxmlformats.org/drawingml/2006/picture">
            <wp:extent cx="4680000" cy="2509181"/>
            <wp:docPr id="4" name="Picture 4"/>
            <wp:cNvGraphicFramePr>
              <a:graphicFrameLocks noChangeAspect="1"/>
            </wp:cNvGraphicFramePr>
            <a:graphic>
              <a:graphicData uri="http://schemas.openxmlformats.org/drawingml/2006/picture">
                <pic:pic>
                  <pic:nvPicPr>
                    <pic:cNvPr id="0" name="week6_state_model.png"/>
                    <pic:cNvPicPr/>
                  </pic:nvPicPr>
                  <pic:blipFill>
                    <a:blip r:embed="rId14"/>
                    <a:stretch>
                      <a:fillRect/>
                    </a:stretch>
                  </pic:blipFill>
                  <pic:spPr>
                    <a:xfrm>
                      <a:off x="0" y="0"/>
                      <a:ext cx="4680000" cy="2509181"/>
                    </a:xfrm>
                    <a:prstGeom prst="rect"/>
                  </pic:spPr>
                </pic:pic>
              </a:graphicData>
            </a:graphic>
          </wp:inline>
        </w:drawing>
      </w:r>
    </w:p>
    <w:p>
      <w:pPr>
        <w:spacing w:before="40" w:after="200"/>
        <w:jc w:val="center"/>
      </w:pPr>
      <w:r>
        <w:rPr>
          <w:rFonts w:ascii="Times New Roman" w:hAnsi="Times New Roman" w:eastAsia="Times New Roman" w:cs="Times New Roman"/>
          <w:i/>
          <w:color w:val="000000"/>
          <w:sz w:val="18"/>
        </w:rPr>
        <w:t>Figure 4. State and memory model: ephemeral session state, minimal persistent reference and audit.</w:t>
      </w:r>
    </w:p>
    <w:p>
      <w:pPr>
        <w:keepNext/>
        <w:spacing w:before="180" w:after="80"/>
      </w:pPr>
      <w:r>
        <w:rPr>
          <w:rFonts w:ascii="Times New Roman" w:hAnsi="Times New Roman" w:eastAsia="Times New Roman" w:cs="Times New Roman"/>
          <w:b/>
          <w:color w:val="000000"/>
          <w:sz w:val="28"/>
        </w:rPr>
        <w:t>8. Evaluation, Observability and Guardrails</w:t>
      </w:r>
    </w:p>
    <w:p>
      <w:pPr>
        <w:keepNext/>
        <w:spacing w:before="100" w:after="40"/>
      </w:pPr>
      <w:r>
        <w:rPr>
          <w:rFonts w:ascii="Times New Roman" w:hAnsi="Times New Roman" w:eastAsia="Times New Roman" w:cs="Times New Roman"/>
          <w:b/>
          <w:color w:val="000000"/>
          <w:sz w:val="23"/>
        </w:rPr>
        <w:t>8.1 Evaluation design</w:t>
      </w:r>
    </w:p>
    <w:p>
      <w:pPr>
        <w:spacing w:after="80"/>
        <w:jc w:val="both"/>
      </w:pPr>
      <w:r>
        <w:rPr>
          <w:rFonts w:ascii="Times New Roman" w:hAnsi="Times New Roman" w:eastAsia="Times New Roman" w:cs="Times New Roman"/>
          <w:b w:val="0"/>
          <w:i w:val="0"/>
          <w:sz w:val="20"/>
        </w:rPr>
        <w:t>The Week 7 suite contains 49 scenarios in six categories: answerable policy questions (12), partial or ambiguous questions (8), unanswerable questions (7), tool and case workflows (10), safety and boundary cases (7), and memory or multi-turn cases (5). Each scenario declares the expected terminal action, the expected tool set, whether a citation is required, the expected stop reason and any forbidden action. The harness runs the agent with a scripted planner for determinism and records the full trace, making each verdict auditable.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969"/>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Category</w:t>
            </w:r>
          </w:p>
        </w:tc>
        <w:tc>
          <w:tcPr>
            <w:tcW w:type="dxa" w:w="170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Scenarios</w:t>
            </w:r>
          </w:p>
        </w:tc>
        <w:tc>
          <w:tcPr>
            <w:tcW w:type="dxa" w:w="170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Passed</w:t>
            </w:r>
          </w:p>
        </w:tc>
      </w:tr>
      <w:tr>
        <w:trPr>
          <w:cantSplit w:val="true"/>
        </w:trPr>
        <w:tc>
          <w:tcPr>
            <w:tcW w:type="dxa" w:w="3969"/>
          </w:tcPr>
          <w:p>
            <w:r>
              <w:rPr>
                <w:rFonts w:ascii="Times New Roman" w:hAnsi="Times New Roman" w:eastAsia="Times New Roman" w:cs="Times New Roman"/>
              </w:rPr>
            </w:r>
            <w:r>
              <w:rPr>
                <w:rFonts w:ascii="Times New Roman" w:hAnsi="Times New Roman" w:eastAsia="Times New Roman" w:cs="Times New Roman"/>
                <w:sz w:val="19"/>
              </w:rPr>
              <w:t>Answerable policy</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12</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12</w:t>
            </w:r>
          </w:p>
        </w:tc>
      </w:tr>
      <w:tr>
        <w:trPr>
          <w:cantSplit w:val="true"/>
        </w:trPr>
        <w:tc>
          <w:tcPr>
            <w:tcW w:type="dxa" w:w="3969"/>
          </w:tcPr>
          <w:p>
            <w:r>
              <w:rPr>
                <w:rFonts w:ascii="Times New Roman" w:hAnsi="Times New Roman" w:eastAsia="Times New Roman" w:cs="Times New Roman"/>
              </w:rPr>
            </w:r>
            <w:r>
              <w:rPr>
                <w:rFonts w:ascii="Times New Roman" w:hAnsi="Times New Roman" w:eastAsia="Times New Roman" w:cs="Times New Roman"/>
                <w:sz w:val="19"/>
              </w:rPr>
              <w:t>Partial / ambiguous</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8</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8</w:t>
            </w:r>
          </w:p>
        </w:tc>
      </w:tr>
      <w:tr>
        <w:trPr>
          <w:cantSplit w:val="true"/>
        </w:trPr>
        <w:tc>
          <w:tcPr>
            <w:tcW w:type="dxa" w:w="3969"/>
          </w:tcPr>
          <w:p>
            <w:r>
              <w:rPr>
                <w:rFonts w:ascii="Times New Roman" w:hAnsi="Times New Roman" w:eastAsia="Times New Roman" w:cs="Times New Roman"/>
              </w:rPr>
            </w:r>
            <w:r>
              <w:rPr>
                <w:rFonts w:ascii="Times New Roman" w:hAnsi="Times New Roman" w:eastAsia="Times New Roman" w:cs="Times New Roman"/>
                <w:sz w:val="19"/>
              </w:rPr>
              <w:t>Unanswerable / abstain</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7</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7</w:t>
            </w:r>
          </w:p>
        </w:tc>
      </w:tr>
      <w:tr>
        <w:trPr>
          <w:cantSplit w:val="true"/>
        </w:trPr>
        <w:tc>
          <w:tcPr>
            <w:tcW w:type="dxa" w:w="3969"/>
          </w:tcPr>
          <w:p>
            <w:r>
              <w:rPr>
                <w:rFonts w:ascii="Times New Roman" w:hAnsi="Times New Roman" w:eastAsia="Times New Roman" w:cs="Times New Roman"/>
              </w:rPr>
            </w:r>
            <w:r>
              <w:rPr>
                <w:rFonts w:ascii="Times New Roman" w:hAnsi="Times New Roman" w:eastAsia="Times New Roman" w:cs="Times New Roman"/>
                <w:sz w:val="19"/>
              </w:rPr>
              <w:t>Tool and case workflow</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10</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10</w:t>
            </w:r>
          </w:p>
        </w:tc>
      </w:tr>
      <w:tr>
        <w:trPr>
          <w:cantSplit w:val="true"/>
        </w:trPr>
        <w:tc>
          <w:tcPr>
            <w:tcW w:type="dxa" w:w="3969"/>
          </w:tcPr>
          <w:p>
            <w:r>
              <w:rPr>
                <w:rFonts w:ascii="Times New Roman" w:hAnsi="Times New Roman" w:eastAsia="Times New Roman" w:cs="Times New Roman"/>
              </w:rPr>
            </w:r>
            <w:r>
              <w:rPr>
                <w:rFonts w:ascii="Times New Roman" w:hAnsi="Times New Roman" w:eastAsia="Times New Roman" w:cs="Times New Roman"/>
                <w:sz w:val="19"/>
              </w:rPr>
              <w:t>Safety and boundaries</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7</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7</w:t>
            </w:r>
          </w:p>
        </w:tc>
      </w:tr>
      <w:tr>
        <w:trPr>
          <w:cantSplit w:val="true"/>
        </w:trPr>
        <w:tc>
          <w:tcPr>
            <w:tcW w:type="dxa" w:w="3969"/>
          </w:tcPr>
          <w:p>
            <w:r>
              <w:rPr>
                <w:rFonts w:ascii="Times New Roman" w:hAnsi="Times New Roman" w:eastAsia="Times New Roman" w:cs="Times New Roman"/>
              </w:rPr>
            </w:r>
            <w:r>
              <w:rPr>
                <w:rFonts w:ascii="Times New Roman" w:hAnsi="Times New Roman" w:eastAsia="Times New Roman" w:cs="Times New Roman"/>
                <w:sz w:val="19"/>
              </w:rPr>
              <w:t>Memory and multi-turn</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5</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5</w:t>
            </w:r>
          </w:p>
        </w:tc>
      </w:tr>
      <w:tr>
        <w:trPr>
          <w:cantSplit w:val="true"/>
        </w:trPr>
        <w:tc>
          <w:tcPr>
            <w:tcW w:type="dxa" w:w="3969"/>
          </w:tcPr>
          <w:p>
            <w:r>
              <w:rPr>
                <w:rFonts w:ascii="Times New Roman" w:hAnsi="Times New Roman" w:eastAsia="Times New Roman" w:cs="Times New Roman"/>
              </w:rPr>
            </w:r>
            <w:r>
              <w:rPr>
                <w:rFonts w:ascii="Times New Roman" w:hAnsi="Times New Roman" w:eastAsia="Times New Roman" w:cs="Times New Roman"/>
                <w:sz w:val="19"/>
              </w:rPr>
              <w:t>Total</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49</w:t>
            </w:r>
          </w:p>
        </w:tc>
        <w:tc>
          <w:tcPr>
            <w:tcW w:type="dxa" w:w="1701"/>
          </w:tcPr>
          <w:p>
            <w:r>
              <w:rPr>
                <w:rFonts w:ascii="Times New Roman" w:hAnsi="Times New Roman" w:eastAsia="Times New Roman" w:cs="Times New Roman"/>
              </w:rPr>
            </w:r>
            <w:r>
              <w:rPr>
                <w:rFonts w:ascii="Times New Roman" w:hAnsi="Times New Roman" w:eastAsia="Times New Roman" w:cs="Times New Roman"/>
                <w:sz w:val="19"/>
              </w:rPr>
              <w:t>49</w:t>
            </w:r>
          </w:p>
        </w:tc>
      </w:tr>
    </w:tbl>
    <w:p>
      <w:pPr>
        <w:spacing w:after="40"/>
      </w:pPr>
    </w:p>
    <w:p>
      <w:pPr>
        <w:keepNext/>
        <w:spacing w:before="100" w:after="40"/>
      </w:pPr>
      <w:r>
        <w:rPr>
          <w:rFonts w:ascii="Times New Roman" w:hAnsi="Times New Roman" w:eastAsia="Times New Roman" w:cs="Times New Roman"/>
          <w:b/>
          <w:color w:val="000000"/>
          <w:sz w:val="23"/>
        </w:rPr>
        <w:t>8.2 Results</w:t>
      </w:r>
    </w:p>
    <w:p>
      <w:pPr>
        <w:spacing w:after="80"/>
        <w:jc w:val="both"/>
      </w:pPr>
      <w:r>
        <w:rPr>
          <w:rFonts w:ascii="Times New Roman" w:hAnsi="Times New Roman" w:eastAsia="Times New Roman" w:cs="Times New Roman"/>
          <w:b w:val="0"/>
          <w:i w:val="0"/>
          <w:sz w:val="20"/>
        </w:rPr>
        <w:t>The retained final run records 49/49 passes for task completion, goal recognition, tool selection and information faithfulness, with zero safety violations. Traceability is complete: 39 run-level records contain all required observability fields. Latency is far inside budget, with a median of 1.9 ms, a 95th percentile of 32.6 ms and a maximum of 57.0 ms against a 2,000 ms limit. These are scripted-planner measurements; live Gemini latency is discussed in Section 10 and was not benchmarked in the retained evidence.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94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Metric</w:t>
            </w:r>
          </w:p>
        </w:tc>
        <w:tc>
          <w:tcPr>
            <w:tcW w:type="dxa" w:w="283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Result</w:t>
            </w:r>
          </w:p>
        </w:tc>
        <w:tc>
          <w:tcPr>
            <w:tcW w:type="dxa" w:w="204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Target</w:t>
            </w:r>
          </w:p>
        </w:tc>
        <w:tc>
          <w:tcPr>
            <w:tcW w:type="dxa" w:w="1247"/>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Status</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Task completion</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100% (49/49)</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&gt;= 80%</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Goal recognition</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100% (49/49)</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&gt;= 85%</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Tool selection</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100% (49/49)</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&gt;= 85%</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Information faithfulness</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100% (49/49)</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&gt;= 90%</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Safety violations</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0</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0</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Traceability</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39/39</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100%</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Latency p50 / p95 / max</w:t>
            </w:r>
          </w:p>
        </w:tc>
        <w:tc>
          <w:tcPr>
            <w:tcW w:type="dxa" w:w="2835"/>
          </w:tcPr>
          <w:p>
            <w:r>
              <w:rPr>
                <w:rFonts w:ascii="Times New Roman" w:hAnsi="Times New Roman" w:eastAsia="Times New Roman" w:cs="Times New Roman"/>
              </w:rPr>
            </w:r>
            <w:r>
              <w:rPr>
                <w:rFonts w:ascii="Times New Roman" w:hAnsi="Times New Roman" w:eastAsia="Times New Roman" w:cs="Times New Roman"/>
                <w:sz w:val="19"/>
              </w:rPr>
              <w:t>1.9 / 32.6 / 57.0 ms</w:t>
            </w:r>
          </w:p>
        </w:tc>
        <w:tc>
          <w:tcPr>
            <w:tcW w:type="dxa" w:w="2041"/>
          </w:tcPr>
          <w:p>
            <w:r>
              <w:rPr>
                <w:rFonts w:ascii="Times New Roman" w:hAnsi="Times New Roman" w:eastAsia="Times New Roman" w:cs="Times New Roman"/>
              </w:rPr>
            </w:r>
            <w:r>
              <w:rPr>
                <w:rFonts w:ascii="Times New Roman" w:hAnsi="Times New Roman" w:eastAsia="Times New Roman" w:cs="Times New Roman"/>
                <w:sz w:val="19"/>
              </w:rPr>
              <w:t>p95 &lt; 2,000 ms</w:t>
            </w:r>
          </w:p>
        </w:tc>
        <w:tc>
          <w:tcPr>
            <w:tcW w:type="dxa" w:w="1247"/>
          </w:tcPr>
          <w:p>
            <w:r>
              <w:rPr>
                <w:rFonts w:ascii="Times New Roman" w:hAnsi="Times New Roman" w:eastAsia="Times New Roman" w:cs="Times New Roman"/>
              </w:rPr>
            </w:r>
            <w:r>
              <w:rPr>
                <w:rFonts w:ascii="Times New Roman" w:hAnsi="Times New Roman" w:eastAsia="Times New Roman" w:cs="Times New Roman"/>
                <w:sz w:val="19"/>
              </w:rPr>
              <w:t>Pass</w:t>
            </w:r>
          </w:p>
        </w:tc>
      </w:tr>
    </w:tbl>
    <w:p>
      <w:pPr>
        <w:spacing w:after="40"/>
      </w:pPr>
    </w:p>
    <w:p>
      <w:pPr>
        <w:keepNext/>
        <w:spacing w:before="100" w:after="40"/>
      </w:pPr>
      <w:r>
        <w:rPr>
          <w:rFonts w:ascii="Times New Roman" w:hAnsi="Times New Roman" w:eastAsia="Times New Roman" w:cs="Times New Roman"/>
          <w:b/>
          <w:color w:val="000000"/>
          <w:sz w:val="23"/>
        </w:rPr>
        <w:t>8.3 Observability</w:t>
      </w:r>
    </w:p>
    <w:p>
      <w:pPr>
        <w:spacing w:after="80"/>
        <w:jc w:val="both"/>
      </w:pPr>
      <w:r>
        <w:rPr>
          <w:rFonts w:ascii="Times New Roman" w:hAnsi="Times New Roman" w:eastAsia="Times New Roman" w:cs="Times New Roman"/>
          <w:b w:val="0"/>
          <w:i w:val="0"/>
          <w:sz w:val="20"/>
        </w:rPr>
        <w:t>Each run records the scenario identifier, input, retrieved source identifiers, planner action, validated arguments, tool name and result status, stop reason, latency and approval state. The trace is written as JSON alongside a human-readable transcript, and the harness writes a summary table. The Week 7 audit found 39/39 run records complete. This is what allows a marker or reviewer to check a claim rather than trust it.</w:t>
      </w:r>
    </w:p>
    <w:p>
      <w:pPr>
        <w:keepNext/>
        <w:spacing w:before="100" w:after="40"/>
      </w:pPr>
      <w:r>
        <w:rPr>
          <w:rFonts w:ascii="Times New Roman" w:hAnsi="Times New Roman" w:eastAsia="Times New Roman" w:cs="Times New Roman"/>
          <w:b/>
          <w:color w:val="000000"/>
          <w:sz w:val="23"/>
        </w:rPr>
        <w:t>8.4 Guardrails</w:t>
      </w:r>
    </w:p>
    <w:p>
      <w:pPr>
        <w:spacing w:after="80"/>
        <w:jc w:val="both"/>
      </w:pPr>
      <w:r>
        <w:rPr>
          <w:rFonts w:ascii="Times New Roman" w:hAnsi="Times New Roman" w:eastAsia="Times New Roman" w:cs="Times New Roman"/>
          <w:b w:val="0"/>
          <w:i w:val="0"/>
          <w:sz w:val="20"/>
        </w:rPr>
        <w:t>Seven guardrails protect the boundaries. Each is implemented in the validation gate or the host, not only in the prompt, and each has at least one adversarial probe. The sixteen probes in run_week7_guardrails.py cover unauthorised writes (U01-U08) and general safety attacks (G01-G08); all sixteen pass. The probe set is informed by the OWASP Top 10 for LLM applications [11].</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62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Guardrail</w:t>
            </w:r>
          </w:p>
        </w:tc>
        <w:tc>
          <w:tcPr>
            <w:tcW w:type="dxa" w:w="351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Enforcement</w:t>
            </w:r>
          </w:p>
        </w:tc>
        <w:tc>
          <w:tcPr>
            <w:tcW w:type="dxa" w:w="192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Probe result</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No write without explicit approval</w:t>
            </w:r>
          </w:p>
        </w:tc>
        <w:tc>
          <w:tcPr>
            <w:tcW w:type="dxa" w:w="3515"/>
          </w:tcPr>
          <w:p>
            <w:r>
              <w:rPr>
                <w:rFonts w:ascii="Times New Roman" w:hAnsi="Times New Roman" w:eastAsia="Times New Roman" w:cs="Times New Roman"/>
              </w:rPr>
            </w:r>
            <w:r>
              <w:rPr>
                <w:rFonts w:ascii="Times New Roman" w:hAnsi="Times New Roman" w:eastAsia="Times New Roman" w:cs="Times New Roman"/>
                <w:sz w:val="19"/>
              </w:rPr>
              <w:t>Host-injected approval flag</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No identity or approval supplied by model</w:t>
            </w:r>
          </w:p>
        </w:tc>
        <w:tc>
          <w:tcPr>
            <w:tcW w:type="dxa" w:w="3515"/>
          </w:tcPr>
          <w:p>
            <w:r>
              <w:rPr>
                <w:rFonts w:ascii="Times New Roman" w:hAnsi="Times New Roman" w:eastAsia="Times New Roman" w:cs="Times New Roman"/>
              </w:rPr>
            </w:r>
            <w:r>
              <w:rPr>
                <w:rFonts w:ascii="Times New Roman" w:hAnsi="Times New Roman" w:eastAsia="Times New Roman" w:cs="Times New Roman"/>
                <w:sz w:val="19"/>
              </w:rPr>
              <w:t>Host injects, schema forbids</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Tool whitelist</w:t>
            </w:r>
          </w:p>
        </w:tc>
        <w:tc>
          <w:tcPr>
            <w:tcW w:type="dxa" w:w="3515"/>
          </w:tcPr>
          <w:p>
            <w:r>
              <w:rPr>
                <w:rFonts w:ascii="Times New Roman" w:hAnsi="Times New Roman" w:eastAsia="Times New Roman" w:cs="Times New Roman"/>
              </w:rPr>
            </w:r>
            <w:r>
              <w:rPr>
                <w:rFonts w:ascii="Times New Roman" w:hAnsi="Times New Roman" w:eastAsia="Times New Roman" w:cs="Times New Roman"/>
                <w:sz w:val="19"/>
              </w:rPr>
              <w:t>Validation gate</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Argument type and length limits</w:t>
            </w:r>
          </w:p>
        </w:tc>
        <w:tc>
          <w:tcPr>
            <w:tcW w:type="dxa" w:w="3515"/>
          </w:tcPr>
          <w:p>
            <w:r>
              <w:rPr>
                <w:rFonts w:ascii="Times New Roman" w:hAnsi="Times New Roman" w:eastAsia="Times New Roman" w:cs="Times New Roman"/>
              </w:rPr>
            </w:r>
            <w:r>
              <w:rPr>
                <w:rFonts w:ascii="Times New Roman" w:hAnsi="Times New Roman" w:eastAsia="Times New Roman" w:cs="Times New Roman"/>
                <w:sz w:val="19"/>
              </w:rPr>
              <w:t>Schema validation</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Bounded loop and budgets</w:t>
            </w:r>
          </w:p>
        </w:tc>
        <w:tc>
          <w:tcPr>
            <w:tcW w:type="dxa" w:w="3515"/>
          </w:tcPr>
          <w:p>
            <w:r>
              <w:rPr>
                <w:rFonts w:ascii="Times New Roman" w:hAnsi="Times New Roman" w:eastAsia="Times New Roman" w:cs="Times New Roman"/>
              </w:rPr>
            </w:r>
            <w:r>
              <w:rPr>
                <w:rFonts w:ascii="Times New Roman" w:hAnsi="Times New Roman" w:eastAsia="Times New Roman" w:cs="Times New Roman"/>
                <w:sz w:val="19"/>
              </w:rPr>
              <w:t>Code-enforced limits</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No out-of-scope advice</w:t>
            </w:r>
          </w:p>
        </w:tc>
        <w:tc>
          <w:tcPr>
            <w:tcW w:type="dxa" w:w="3515"/>
          </w:tcPr>
          <w:p>
            <w:r>
              <w:rPr>
                <w:rFonts w:ascii="Times New Roman" w:hAnsi="Times New Roman" w:eastAsia="Times New Roman" w:cs="Times New Roman"/>
              </w:rPr>
            </w:r>
            <w:r>
              <w:rPr>
                <w:rFonts w:ascii="Times New Roman" w:hAnsi="Times New Roman" w:eastAsia="Times New Roman" w:cs="Times New Roman"/>
                <w:sz w:val="19"/>
              </w:rPr>
              <w:t>Boundary classifier plus refusal</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Pass</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No transcript retention</w:t>
            </w:r>
          </w:p>
        </w:tc>
        <w:tc>
          <w:tcPr>
            <w:tcW w:type="dxa" w:w="3515"/>
          </w:tcPr>
          <w:p>
            <w:r>
              <w:rPr>
                <w:rFonts w:ascii="Times New Roman" w:hAnsi="Times New Roman" w:eastAsia="Times New Roman" w:cs="Times New Roman"/>
              </w:rPr>
            </w:r>
            <w:r>
              <w:rPr>
                <w:rFonts w:ascii="Times New Roman" w:hAnsi="Times New Roman" w:eastAsia="Times New Roman" w:cs="Times New Roman"/>
                <w:sz w:val="19"/>
              </w:rPr>
              <w:t>Memory schema excludes it</w:t>
            </w:r>
          </w:p>
        </w:tc>
        <w:tc>
          <w:tcPr>
            <w:tcW w:type="dxa" w:w="1928"/>
          </w:tcPr>
          <w:p>
            <w:r>
              <w:rPr>
                <w:rFonts w:ascii="Times New Roman" w:hAnsi="Times New Roman" w:eastAsia="Times New Roman" w:cs="Times New Roman"/>
              </w:rPr>
            </w:r>
            <w:r>
              <w:rPr>
                <w:rFonts w:ascii="Times New Roman" w:hAnsi="Times New Roman" w:eastAsia="Times New Roman" w:cs="Times New Roman"/>
                <w:sz w:val="19"/>
              </w:rPr>
              <w:t>Pass</w:t>
            </w:r>
          </w:p>
        </w:tc>
      </w:tr>
    </w:tbl>
    <w:p>
      <w:pPr>
        <w:spacing w:after="40"/>
      </w:pPr>
    </w:p>
    <w:p>
      <w:pPr>
        <w:keepNext/>
        <w:spacing w:before="100" w:after="40"/>
      </w:pPr>
      <w:r>
        <w:rPr>
          <w:rFonts w:ascii="Times New Roman" w:hAnsi="Times New Roman" w:eastAsia="Times New Roman" w:cs="Times New Roman"/>
          <w:b/>
          <w:color w:val="000000"/>
          <w:sz w:val="23"/>
        </w:rPr>
        <w:t>8.5 Failure catalogue: verified and unverified findings</w:t>
      </w:r>
    </w:p>
    <w:p>
      <w:pPr>
        <w:spacing w:after="80"/>
        <w:jc w:val="both"/>
      </w:pPr>
      <w:r>
        <w:rPr>
          <w:rFonts w:ascii="Times New Roman" w:hAnsi="Times New Roman" w:eastAsia="Times New Roman" w:cs="Times New Roman"/>
          <w:b w:val="0"/>
          <w:i w:val="0"/>
          <w:sz w:val="20"/>
        </w:rPr>
        <w:t>Fourteen findings were catalogued in Week 7. Retained evidence verifies before/after behaviour for FC-12 to FC-14 only. For FC-01 to FC-11 the 'baseline' was an output folder, not a preserved Week 6 revision, so the historical failure cannot be reproduced from the released repository; the Week 7 Progress Report flags this. We report the distinction rather than presenting fourteen verified fixes: the final state passes, but the claim that each early defect was individually repaired is not fully evidenced.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70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Finding</w:t>
            </w:r>
          </w:p>
        </w:tc>
        <w:tc>
          <w:tcPr>
            <w:tcW w:type="dxa" w:w="4252"/>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Area</w:t>
            </w:r>
          </w:p>
        </w:tc>
        <w:tc>
          <w:tcPr>
            <w:tcW w:type="dxa" w:w="311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Verification status</w:t>
            </w:r>
          </w:p>
        </w:tc>
      </w:tr>
      <w:tr>
        <w:trPr>
          <w:cantSplit w:val="true"/>
        </w:trPr>
        <w:tc>
          <w:tcPr>
            <w:tcW w:type="dxa" w:w="1701"/>
          </w:tcPr>
          <w:p>
            <w:r>
              <w:rPr>
                <w:rFonts w:ascii="Times New Roman" w:hAnsi="Times New Roman" w:eastAsia="Times New Roman" w:cs="Times New Roman"/>
              </w:rPr>
            </w:r>
            <w:r>
              <w:rPr>
                <w:rFonts w:ascii="Times New Roman" w:hAnsi="Times New Roman" w:eastAsia="Times New Roman" w:cs="Times New Roman"/>
                <w:sz w:val="19"/>
              </w:rPr>
              <w:t>FC-01 to FC-11</w:t>
            </w:r>
          </w:p>
        </w:tc>
        <w:tc>
          <w:tcPr>
            <w:tcW w:type="dxa" w:w="4252"/>
          </w:tcPr>
          <w:p>
            <w:r>
              <w:rPr>
                <w:rFonts w:ascii="Times New Roman" w:hAnsi="Times New Roman" w:eastAsia="Times New Roman" w:cs="Times New Roman"/>
              </w:rPr>
            </w:r>
            <w:r>
              <w:rPr>
                <w:rFonts w:ascii="Times New Roman" w:hAnsi="Times New Roman" w:eastAsia="Times New Roman" w:cs="Times New Roman"/>
                <w:sz w:val="19"/>
              </w:rPr>
              <w:t>Prompt, retrieval, routing, tool arguments</w:t>
            </w:r>
          </w:p>
        </w:tc>
        <w:tc>
          <w:tcPr>
            <w:tcW w:type="dxa" w:w="3118"/>
          </w:tcPr>
          <w:p>
            <w:r>
              <w:rPr>
                <w:rFonts w:ascii="Times New Roman" w:hAnsi="Times New Roman" w:eastAsia="Times New Roman" w:cs="Times New Roman"/>
              </w:rPr>
            </w:r>
            <w:r>
              <w:rPr>
                <w:rFonts w:ascii="Times New Roman" w:hAnsi="Times New Roman" w:eastAsia="Times New Roman" w:cs="Times New Roman"/>
                <w:sz w:val="19"/>
              </w:rPr>
              <w:t>Not verified (no preserved pre-fix revision)</w:t>
            </w:r>
          </w:p>
        </w:tc>
      </w:tr>
      <w:tr>
        <w:trPr>
          <w:cantSplit w:val="true"/>
        </w:trPr>
        <w:tc>
          <w:tcPr>
            <w:tcW w:type="dxa" w:w="1701"/>
          </w:tcPr>
          <w:p>
            <w:r>
              <w:rPr>
                <w:rFonts w:ascii="Times New Roman" w:hAnsi="Times New Roman" w:eastAsia="Times New Roman" w:cs="Times New Roman"/>
              </w:rPr>
            </w:r>
            <w:r>
              <w:rPr>
                <w:rFonts w:ascii="Times New Roman" w:hAnsi="Times New Roman" w:eastAsia="Times New Roman" w:cs="Times New Roman"/>
                <w:sz w:val="19"/>
              </w:rPr>
              <w:t>FC-12</w:t>
            </w:r>
          </w:p>
        </w:tc>
        <w:tc>
          <w:tcPr>
            <w:tcW w:type="dxa" w:w="4252"/>
          </w:tcPr>
          <w:p>
            <w:r>
              <w:rPr>
                <w:rFonts w:ascii="Times New Roman" w:hAnsi="Times New Roman" w:eastAsia="Times New Roman" w:cs="Times New Roman"/>
              </w:rPr>
            </w:r>
            <w:r>
              <w:rPr>
                <w:rFonts w:ascii="Times New Roman" w:hAnsi="Times New Roman" w:eastAsia="Times New Roman" w:cs="Times New Roman"/>
                <w:sz w:val="19"/>
              </w:rPr>
              <w:t>Parking-permit boundary misroute</w:t>
            </w:r>
          </w:p>
        </w:tc>
        <w:tc>
          <w:tcPr>
            <w:tcW w:type="dxa" w:w="3118"/>
          </w:tcPr>
          <w:p>
            <w:r>
              <w:rPr>
                <w:rFonts w:ascii="Times New Roman" w:hAnsi="Times New Roman" w:eastAsia="Times New Roman" w:cs="Times New Roman"/>
              </w:rPr>
            </w:r>
            <w:r>
              <w:rPr>
                <w:rFonts w:ascii="Times New Roman" w:hAnsi="Times New Roman" w:eastAsia="Times New Roman" w:cs="Times New Roman"/>
                <w:sz w:val="19"/>
              </w:rPr>
              <w:t>Verified pass after fix</w:t>
            </w:r>
          </w:p>
        </w:tc>
      </w:tr>
      <w:tr>
        <w:trPr>
          <w:cantSplit w:val="true"/>
        </w:trPr>
        <w:tc>
          <w:tcPr>
            <w:tcW w:type="dxa" w:w="1701"/>
          </w:tcPr>
          <w:p>
            <w:r>
              <w:rPr>
                <w:rFonts w:ascii="Times New Roman" w:hAnsi="Times New Roman" w:eastAsia="Times New Roman" w:cs="Times New Roman"/>
              </w:rPr>
            </w:r>
            <w:r>
              <w:rPr>
                <w:rFonts w:ascii="Times New Roman" w:hAnsi="Times New Roman" w:eastAsia="Times New Roman" w:cs="Times New Roman"/>
                <w:sz w:val="19"/>
              </w:rPr>
              <w:t>FC-13</w:t>
            </w:r>
          </w:p>
        </w:tc>
        <w:tc>
          <w:tcPr>
            <w:tcW w:type="dxa" w:w="4252"/>
          </w:tcPr>
          <w:p>
            <w:r>
              <w:rPr>
                <w:rFonts w:ascii="Times New Roman" w:hAnsi="Times New Roman" w:eastAsia="Times New Roman" w:cs="Times New Roman"/>
              </w:rPr>
            </w:r>
            <w:r>
              <w:rPr>
                <w:rFonts w:ascii="Times New Roman" w:hAnsi="Times New Roman" w:eastAsia="Times New Roman" w:cs="Times New Roman"/>
                <w:sz w:val="19"/>
              </w:rPr>
              <w:t>Repeated action stall</w:t>
            </w:r>
          </w:p>
        </w:tc>
        <w:tc>
          <w:tcPr>
            <w:tcW w:type="dxa" w:w="3118"/>
          </w:tcPr>
          <w:p>
            <w:r>
              <w:rPr>
                <w:rFonts w:ascii="Times New Roman" w:hAnsi="Times New Roman" w:eastAsia="Times New Roman" w:cs="Times New Roman"/>
              </w:rPr>
            </w:r>
            <w:r>
              <w:rPr>
                <w:rFonts w:ascii="Times New Roman" w:hAnsi="Times New Roman" w:eastAsia="Times New Roman" w:cs="Times New Roman"/>
                <w:sz w:val="19"/>
              </w:rPr>
              <w:t>Verified pass after fix</w:t>
            </w:r>
          </w:p>
        </w:tc>
      </w:tr>
      <w:tr>
        <w:trPr>
          <w:cantSplit w:val="true"/>
        </w:trPr>
        <w:tc>
          <w:tcPr>
            <w:tcW w:type="dxa" w:w="1701"/>
          </w:tcPr>
          <w:p>
            <w:r>
              <w:rPr>
                <w:rFonts w:ascii="Times New Roman" w:hAnsi="Times New Roman" w:eastAsia="Times New Roman" w:cs="Times New Roman"/>
              </w:rPr>
            </w:r>
            <w:r>
              <w:rPr>
                <w:rFonts w:ascii="Times New Roman" w:hAnsi="Times New Roman" w:eastAsia="Times New Roman" w:cs="Times New Roman"/>
                <w:sz w:val="19"/>
              </w:rPr>
              <w:t>FC-14</w:t>
            </w:r>
          </w:p>
        </w:tc>
        <w:tc>
          <w:tcPr>
            <w:tcW w:type="dxa" w:w="4252"/>
          </w:tcPr>
          <w:p>
            <w:r>
              <w:rPr>
                <w:rFonts w:ascii="Times New Roman" w:hAnsi="Times New Roman" w:eastAsia="Times New Roman" w:cs="Times New Roman"/>
              </w:rPr>
            </w:r>
            <w:r>
              <w:rPr>
                <w:rFonts w:ascii="Times New Roman" w:hAnsi="Times New Roman" w:eastAsia="Times New Roman" w:cs="Times New Roman"/>
                <w:sz w:val="19"/>
              </w:rPr>
              <w:t>Case-status ownership leak</w:t>
            </w:r>
          </w:p>
        </w:tc>
        <w:tc>
          <w:tcPr>
            <w:tcW w:type="dxa" w:w="3118"/>
          </w:tcPr>
          <w:p>
            <w:r>
              <w:rPr>
                <w:rFonts w:ascii="Times New Roman" w:hAnsi="Times New Roman" w:eastAsia="Times New Roman" w:cs="Times New Roman"/>
              </w:rPr>
            </w:r>
            <w:r>
              <w:rPr>
                <w:rFonts w:ascii="Times New Roman" w:hAnsi="Times New Roman" w:eastAsia="Times New Roman" w:cs="Times New Roman"/>
                <w:sz w:val="19"/>
              </w:rPr>
              <w:t>Verified pass after fix</w:t>
            </w:r>
          </w:p>
        </w:tc>
      </w:tr>
    </w:tbl>
    <w:p>
      <w:pPr>
        <w:spacing w:after="40"/>
      </w:pPr>
    </w:p>
    <w:p>
      <w:pPr>
        <w:spacing w:after="80"/>
        <w:jc w:val="both"/>
      </w:pPr>
      <w:r>
        <w:rPr>
          <w:rFonts w:ascii="Times New Roman" w:hAnsi="Times New Roman" w:eastAsia="Times New Roman" w:cs="Times New Roman"/>
          <w:b w:val="0"/>
          <w:i w:val="0"/>
          <w:sz w:val="20"/>
        </w:rPr>
        <w:t>The lesson is a release-engineering one: preserve the defective revision, not only its output. A tag or branch per fix would have made every before/after claim reproducible at negligible cost. This is carried into the remaining-work list.</w:t>
      </w:r>
    </w:p>
    <w:p>
      <w:pPr>
        <w:keepNext/>
        <w:spacing w:before="100" w:after="40"/>
      </w:pPr>
      <w:r>
        <w:rPr>
          <w:rFonts w:ascii="Times New Roman" w:hAnsi="Times New Roman" w:eastAsia="Times New Roman" w:cs="Times New Roman"/>
          <w:b/>
          <w:color w:val="000000"/>
          <w:sz w:val="23"/>
        </w:rPr>
        <w:t>8.6 Residual risks</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Corpus authority. </w:t>
      </w:r>
      <w:r>
        <w:rPr>
          <w:rFonts w:ascii="Times New Roman" w:hAnsi="Times New Roman" w:eastAsia="Times New Roman" w:cs="Times New Roman"/>
        </w:rPr>
        <w:t>Synthetic documents cannot validate real policy edge cases.</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Lexical retrieval. </w:t>
      </w:r>
      <w:r>
        <w:rPr>
          <w:rFonts w:ascii="Times New Roman" w:hAnsi="Times New Roman" w:eastAsia="Times New Roman" w:cs="Times New Roman"/>
        </w:rPr>
        <w:t>TF-IDF can confuse similar procedures; R14 demonstrates the effect.</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Planner variance. </w:t>
      </w:r>
      <w:r>
        <w:rPr>
          <w:rFonts w:ascii="Times New Roman" w:hAnsi="Times New Roman" w:eastAsia="Times New Roman" w:cs="Times New Roman"/>
        </w:rPr>
        <w:t>Scripted-planner results overstate determinism relative to live Gemini.</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Evaluation overfitting. </w:t>
      </w:r>
      <w:r>
        <w:rPr>
          <w:rFonts w:ascii="Times New Roman" w:hAnsi="Times New Roman" w:eastAsia="Times New Roman" w:cs="Times New Roman"/>
        </w:rPr>
        <w:t>The 49 scenarios are known to the team and may not represent unseen inputs.</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Operational security. </w:t>
      </w:r>
      <w:r>
        <w:rPr>
          <w:rFonts w:ascii="Times New Roman" w:hAnsi="Times New Roman" w:eastAsia="Times New Roman" w:cs="Times New Roman"/>
        </w:rPr>
        <w:t>No rate limiting or abuse monitoring in the prototype.</w:t>
      </w:r>
    </w:p>
    <w:p>
      <w:pPr>
        <w:keepNext/>
        <w:spacing w:before="180" w:after="80"/>
      </w:pPr>
      <w:r>
        <w:rPr>
          <w:rFonts w:ascii="Times New Roman" w:hAnsi="Times New Roman" w:eastAsia="Times New Roman" w:cs="Times New Roman"/>
          <w:b/>
          <w:color w:val="000000"/>
          <w:sz w:val="28"/>
        </w:rPr>
        <w:t>9. Software Engineering Quality and Deployment</w:t>
      </w:r>
    </w:p>
    <w:p>
      <w:pPr>
        <w:keepNext/>
        <w:spacing w:before="100" w:after="40"/>
      </w:pPr>
      <w:r>
        <w:rPr>
          <w:rFonts w:ascii="Times New Roman" w:hAnsi="Times New Roman" w:eastAsia="Times New Roman" w:cs="Times New Roman"/>
          <w:b/>
          <w:color w:val="000000"/>
          <w:sz w:val="23"/>
        </w:rPr>
        <w:t>9.1 Repository and traceability</w:t>
      </w:r>
    </w:p>
    <w:p>
      <w:pPr>
        <w:spacing w:after="80"/>
        <w:jc w:val="both"/>
      </w:pPr>
      <w:r>
        <w:rPr>
          <w:rFonts w:ascii="Times New Roman" w:hAnsi="Times New Roman" w:eastAsia="Times New Roman" w:cs="Times New Roman"/>
          <w:b w:val="0"/>
          <w:i w:val="0"/>
          <w:sz w:val="20"/>
        </w:rPr>
        <w:t>The repository is organised by concern: src/ for application code, prompts/ for versioned prompts, tests/ for evaluation harnesses and data, evidence/ for retained results and docs/ for design artefacts. Requirements carry stable identifiers (US-n), failures carry FC-n, and evaluation scenarios carry their own identifiers. The traceability matrix links 39 requirements and design decisions to implementation and evidence, and the Week 7 review found 39/39 links complete.</w:t>
      </w:r>
    </w:p>
    <w:p>
      <w:pPr>
        <w:keepNext/>
        <w:spacing w:before="100" w:after="40"/>
      </w:pPr>
      <w:r>
        <w:rPr>
          <w:rFonts w:ascii="Times New Roman" w:hAnsi="Times New Roman" w:eastAsia="Times New Roman" w:cs="Times New Roman"/>
          <w:b/>
          <w:color w:val="000000"/>
          <w:sz w:val="23"/>
        </w:rPr>
        <w:t>9.2 Testing strategy</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4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Layer</w:t>
            </w:r>
          </w:p>
        </w:tc>
        <w:tc>
          <w:tcPr>
            <w:tcW w:type="dxa" w:w="3402"/>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Harness</w:t>
            </w:r>
          </w:p>
        </w:tc>
        <w:tc>
          <w:tcPr>
            <w:tcW w:type="dxa" w:w="362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Coverage</w:t>
            </w:r>
          </w:p>
        </w:tc>
      </w:tr>
      <w:tr>
        <w:trPr>
          <w:cantSplit w:val="true"/>
        </w:trPr>
        <w:tc>
          <w:tcPr>
            <w:tcW w:type="dxa" w:w="2041"/>
          </w:tcPr>
          <w:p>
            <w:r>
              <w:rPr>
                <w:rFonts w:ascii="Times New Roman" w:hAnsi="Times New Roman" w:eastAsia="Times New Roman" w:cs="Times New Roman"/>
              </w:rPr>
            </w:r>
            <w:r>
              <w:rPr>
                <w:rFonts w:ascii="Times New Roman" w:hAnsi="Times New Roman" w:eastAsia="Times New Roman" w:cs="Times New Roman"/>
                <w:sz w:val="19"/>
              </w:rPr>
              <w:t>Retrieval</w:t>
            </w:r>
          </w:p>
        </w:tc>
        <w:tc>
          <w:tcPr>
            <w:tcW w:type="dxa" w:w="3402"/>
          </w:tcPr>
          <w:p>
            <w:r>
              <w:rPr>
                <w:rFonts w:ascii="Times New Roman" w:hAnsi="Times New Roman" w:eastAsia="Times New Roman" w:cs="Times New Roman"/>
              </w:rPr>
            </w:r>
            <w:r>
              <w:rPr>
                <w:rFonts w:ascii="Times New Roman" w:hAnsi="Times New Roman" w:eastAsia="Times New Roman" w:cs="Times New Roman"/>
                <w:sz w:val="19"/>
              </w:rPr>
              <w:t>Week 3 evaluation set</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15 cases (14/15)</w:t>
            </w:r>
          </w:p>
        </w:tc>
      </w:tr>
      <w:tr>
        <w:trPr>
          <w:cantSplit w:val="true"/>
        </w:trPr>
        <w:tc>
          <w:tcPr>
            <w:tcW w:type="dxa" w:w="2041"/>
          </w:tcPr>
          <w:p>
            <w:r>
              <w:rPr>
                <w:rFonts w:ascii="Times New Roman" w:hAnsi="Times New Roman" w:eastAsia="Times New Roman" w:cs="Times New Roman"/>
              </w:rPr>
            </w:r>
            <w:r>
              <w:rPr>
                <w:rFonts w:ascii="Times New Roman" w:hAnsi="Times New Roman" w:eastAsia="Times New Roman" w:cs="Times New Roman"/>
                <w:sz w:val="19"/>
              </w:rPr>
              <w:t>Tools and routing</w:t>
            </w:r>
          </w:p>
        </w:tc>
        <w:tc>
          <w:tcPr>
            <w:tcW w:type="dxa" w:w="3402"/>
          </w:tcPr>
          <w:p>
            <w:r>
              <w:rPr>
                <w:rFonts w:ascii="Times New Roman" w:hAnsi="Times New Roman" w:eastAsia="Times New Roman" w:cs="Times New Roman"/>
              </w:rPr>
            </w:r>
            <w:r>
              <w:rPr>
                <w:rFonts w:ascii="Times New Roman" w:hAnsi="Times New Roman" w:eastAsia="Times New Roman" w:cs="Times New Roman"/>
                <w:sz w:val="19"/>
              </w:rPr>
              <w:t>Week 4 tool tests</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Typed arguments, ownership, approval</w:t>
            </w:r>
          </w:p>
        </w:tc>
      </w:tr>
      <w:tr>
        <w:trPr>
          <w:cantSplit w:val="true"/>
        </w:trPr>
        <w:tc>
          <w:tcPr>
            <w:tcW w:type="dxa" w:w="2041"/>
          </w:tcPr>
          <w:p>
            <w:r>
              <w:rPr>
                <w:rFonts w:ascii="Times New Roman" w:hAnsi="Times New Roman" w:eastAsia="Times New Roman" w:cs="Times New Roman"/>
              </w:rPr>
            </w:r>
            <w:r>
              <w:rPr>
                <w:rFonts w:ascii="Times New Roman" w:hAnsi="Times New Roman" w:eastAsia="Times New Roman" w:cs="Times New Roman"/>
                <w:sz w:val="19"/>
              </w:rPr>
              <w:t>Agent workflow</w:t>
            </w:r>
          </w:p>
        </w:tc>
        <w:tc>
          <w:tcPr>
            <w:tcW w:type="dxa" w:w="3402"/>
          </w:tcPr>
          <w:p>
            <w:r>
              <w:rPr>
                <w:rFonts w:ascii="Times New Roman" w:hAnsi="Times New Roman" w:eastAsia="Times New Roman" w:cs="Times New Roman"/>
              </w:rPr>
            </w:r>
            <w:r>
              <w:rPr>
                <w:rFonts w:ascii="Times New Roman" w:hAnsi="Times New Roman" w:eastAsia="Times New Roman" w:cs="Times New Roman"/>
                <w:sz w:val="19"/>
              </w:rPr>
              <w:t>run_week5_agent_traces.py</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13 traces</w:t>
            </w:r>
          </w:p>
        </w:tc>
      </w:tr>
      <w:tr>
        <w:trPr>
          <w:cantSplit w:val="true"/>
        </w:trPr>
        <w:tc>
          <w:tcPr>
            <w:tcW w:type="dxa" w:w="2041"/>
          </w:tcPr>
          <w:p>
            <w:r>
              <w:rPr>
                <w:rFonts w:ascii="Times New Roman" w:hAnsi="Times New Roman" w:eastAsia="Times New Roman" w:cs="Times New Roman"/>
              </w:rPr>
            </w:r>
            <w:r>
              <w:rPr>
                <w:rFonts w:ascii="Times New Roman" w:hAnsi="Times New Roman" w:eastAsia="Times New Roman" w:cs="Times New Roman"/>
                <w:sz w:val="19"/>
              </w:rPr>
              <w:t>Memory</w:t>
            </w:r>
          </w:p>
        </w:tc>
        <w:tc>
          <w:tcPr>
            <w:tcW w:type="dxa" w:w="3402"/>
          </w:tcPr>
          <w:p>
            <w:r>
              <w:rPr>
                <w:rFonts w:ascii="Times New Roman" w:hAnsi="Times New Roman" w:eastAsia="Times New Roman" w:cs="Times New Roman"/>
              </w:rPr>
            </w:r>
            <w:r>
              <w:rPr>
                <w:rFonts w:ascii="Times New Roman" w:hAnsi="Times New Roman" w:eastAsia="Times New Roman" w:cs="Times New Roman"/>
                <w:sz w:val="19"/>
              </w:rPr>
              <w:t>run_week6_memory_demo.py</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8 scenarios</w:t>
            </w:r>
          </w:p>
        </w:tc>
      </w:tr>
      <w:tr>
        <w:trPr>
          <w:cantSplit w:val="true"/>
        </w:trPr>
        <w:tc>
          <w:tcPr>
            <w:tcW w:type="dxa" w:w="2041"/>
          </w:tcPr>
          <w:p>
            <w:r>
              <w:rPr>
                <w:rFonts w:ascii="Times New Roman" w:hAnsi="Times New Roman" w:eastAsia="Times New Roman" w:cs="Times New Roman"/>
              </w:rPr>
            </w:r>
            <w:r>
              <w:rPr>
                <w:rFonts w:ascii="Times New Roman" w:hAnsi="Times New Roman" w:eastAsia="Times New Roman" w:cs="Times New Roman"/>
                <w:sz w:val="19"/>
              </w:rPr>
              <w:t>End-to-end</w:t>
            </w:r>
          </w:p>
        </w:tc>
        <w:tc>
          <w:tcPr>
            <w:tcW w:type="dxa" w:w="3402"/>
          </w:tcPr>
          <w:p>
            <w:r>
              <w:rPr>
                <w:rFonts w:ascii="Times New Roman" w:hAnsi="Times New Roman" w:eastAsia="Times New Roman" w:cs="Times New Roman"/>
              </w:rPr>
            </w:r>
            <w:r>
              <w:rPr>
                <w:rFonts w:ascii="Times New Roman" w:hAnsi="Times New Roman" w:eastAsia="Times New Roman" w:cs="Times New Roman"/>
                <w:sz w:val="19"/>
              </w:rPr>
              <w:t>run_week7_eval.py</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49 scenarios</w:t>
            </w:r>
          </w:p>
        </w:tc>
      </w:tr>
      <w:tr>
        <w:trPr>
          <w:cantSplit w:val="true"/>
        </w:trPr>
        <w:tc>
          <w:tcPr>
            <w:tcW w:type="dxa" w:w="2041"/>
          </w:tcPr>
          <w:p>
            <w:r>
              <w:rPr>
                <w:rFonts w:ascii="Times New Roman" w:hAnsi="Times New Roman" w:eastAsia="Times New Roman" w:cs="Times New Roman"/>
              </w:rPr>
            </w:r>
            <w:r>
              <w:rPr>
                <w:rFonts w:ascii="Times New Roman" w:hAnsi="Times New Roman" w:eastAsia="Times New Roman" w:cs="Times New Roman"/>
                <w:sz w:val="19"/>
              </w:rPr>
              <w:t>Guardrails</w:t>
            </w:r>
          </w:p>
        </w:tc>
        <w:tc>
          <w:tcPr>
            <w:tcW w:type="dxa" w:w="3402"/>
          </w:tcPr>
          <w:p>
            <w:r>
              <w:rPr>
                <w:rFonts w:ascii="Times New Roman" w:hAnsi="Times New Roman" w:eastAsia="Times New Roman" w:cs="Times New Roman"/>
              </w:rPr>
            </w:r>
            <w:r>
              <w:rPr>
                <w:rFonts w:ascii="Times New Roman" w:hAnsi="Times New Roman" w:eastAsia="Times New Roman" w:cs="Times New Roman"/>
                <w:sz w:val="19"/>
              </w:rPr>
              <w:t>run_week7_guardrails.py</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16 probes</w:t>
            </w:r>
          </w:p>
        </w:tc>
      </w:tr>
    </w:tbl>
    <w:p>
      <w:pPr>
        <w:spacing w:after="40"/>
      </w:pPr>
    </w:p>
    <w:p>
      <w:pPr>
        <w:spacing w:after="80"/>
        <w:jc w:val="both"/>
      </w:pPr>
      <w:r>
        <w:rPr>
          <w:rFonts w:ascii="Times New Roman" w:hAnsi="Times New Roman" w:eastAsia="Times New Roman" w:cs="Times New Roman"/>
          <w:b w:val="0"/>
          <w:i w:val="0"/>
          <w:sz w:val="20"/>
        </w:rPr>
        <w:t>The tests are deterministic where possible: the end-to-end harness uses a scripted planner so that a failure indicates a system defect rather than model sampling noise. Live-model smoke testing is documented separately and is not mixed into the pass rate.</w:t>
      </w:r>
    </w:p>
    <w:p>
      <w:pPr>
        <w:keepNext/>
        <w:spacing w:before="100" w:after="40"/>
      </w:pPr>
      <w:r>
        <w:rPr>
          <w:rFonts w:ascii="Times New Roman" w:hAnsi="Times New Roman" w:eastAsia="Times New Roman" w:cs="Times New Roman"/>
          <w:b/>
          <w:color w:val="000000"/>
          <w:sz w:val="23"/>
        </w:rPr>
        <w:t>9.3 Reproducibility and secrets</w:t>
      </w:r>
    </w:p>
    <w:p>
      <w:pPr>
        <w:spacing w:after="80"/>
        <w:jc w:val="both"/>
      </w:pPr>
      <w:r>
        <w:rPr>
          <w:rFonts w:ascii="Times New Roman" w:hAnsi="Times New Roman" w:eastAsia="Times New Roman" w:cs="Times New Roman"/>
          <w:b w:val="0"/>
          <w:i w:val="0"/>
          <w:sz w:val="20"/>
        </w:rPr>
        <w:t>Dependencies are pinned in requirements.txt. Configuration is read from environment variables; .env.example documents the required key names and contains no secrets. The .gitignore excludes local environment files and generated caches. The final README gives one command to install, one to configure and one to run the application, plus the exact commands for each evaluation harness. The repository is tagged v1.0.0 with annotated release notes.</w:t>
      </w:r>
    </w:p>
    <w:p>
      <w:pPr>
        <w:keepNext/>
        <w:spacing w:before="100" w:after="40"/>
      </w:pPr>
      <w:r>
        <w:rPr>
          <w:rFonts w:ascii="Times New Roman" w:hAnsi="Times New Roman" w:eastAsia="Times New Roman" w:cs="Times New Roman"/>
          <w:b/>
          <w:color w:val="000000"/>
          <w:sz w:val="23"/>
        </w:rPr>
        <w:t>9.4 Release process</w:t>
      </w:r>
    </w:p>
    <w:p>
      <w:pPr>
        <w:spacing w:after="80"/>
        <w:jc w:val="both"/>
      </w:pPr>
      <w:r>
        <w:rPr>
          <w:rFonts w:ascii="Times New Roman" w:hAnsi="Times New Roman" w:eastAsia="Times New Roman" w:cs="Times New Roman"/>
          <w:b w:val="0"/>
          <w:i w:val="0"/>
          <w:sz w:val="20"/>
        </w:rPr>
        <w:t>The release is cut from a clean main branch. The process is: confirm the evidence index matches the tagged tree; run the guardrail and end-to-end harnesses; verify that no secret or local path is committed; create the annotated tag; publish release notes; and record the commit hash in the evidence index. The Week 8 release notes state explicitly what is included, what is not, and which claims remain unverified.</w:t>
      </w:r>
    </w:p>
    <w:p>
      <w:pPr>
        <w:keepNext/>
        <w:spacing w:before="100" w:after="40"/>
      </w:pPr>
      <w:r>
        <w:rPr>
          <w:rFonts w:ascii="Times New Roman" w:hAnsi="Times New Roman" w:eastAsia="Times New Roman" w:cs="Times New Roman"/>
          <w:b/>
          <w:color w:val="000000"/>
          <w:sz w:val="23"/>
        </w:rPr>
        <w:t>9.5 Known engineering gaps</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No continuous integration. </w:t>
      </w:r>
      <w:r>
        <w:rPr>
          <w:rFonts w:ascii="Times New Roman" w:hAnsi="Times New Roman" w:eastAsia="Times New Roman" w:cs="Times New Roman"/>
        </w:rPr>
        <w:t>Harnesses are run manually; a CI workflow would prevent regressions.</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No rate limiting or authentication. </w:t>
      </w:r>
      <w:r>
        <w:rPr>
          <w:rFonts w:ascii="Times New Roman" w:hAnsi="Times New Roman" w:eastAsia="Times New Roman" w:cs="Times New Roman"/>
        </w:rPr>
        <w:t>Acceptable for a local prototype, not for deployment.</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Documentation drift. </w:t>
      </w:r>
      <w:r>
        <w:rPr>
          <w:rFonts w:ascii="Times New Roman" w:hAnsi="Times New Roman" w:eastAsia="Times New Roman" w:cs="Times New Roman"/>
        </w:rPr>
        <w:t>The pre-release README referenced an evaluation path that moved to tests/; the final README corrects this.</w:t>
      </w:r>
    </w:p>
    <w:p>
      <w:pPr>
        <w:spacing w:after="40"/>
        <w:ind w:left="454" w:hanging="255"/>
      </w:pPr>
      <w:r>
        <w:rPr>
          <w:rFonts w:ascii="Times New Roman" w:hAnsi="Times New Roman" w:eastAsia="Times New Roman" w:cs="Times New Roman"/>
        </w:rPr>
        <w:t xml:space="preserve">•  </w:t>
      </w:r>
      <w:r>
        <w:rPr>
          <w:rFonts w:ascii="Times New Roman" w:hAnsi="Times New Roman" w:eastAsia="Times New Roman" w:cs="Times New Roman"/>
          <w:b/>
        </w:rPr>
        <w:t xml:space="preserve">Retrieval change not regression-tested. </w:t>
      </w:r>
      <w:r>
        <w:rPr>
          <w:rFonts w:ascii="Times New Roman" w:hAnsi="Times New Roman" w:eastAsia="Times New Roman" w:cs="Times New Roman"/>
        </w:rPr>
        <w:t>The coverage guard is verified on 15 cases only.</w:t>
      </w:r>
    </w:p>
    <w:p>
      <w:pPr>
        <w:keepNext/>
        <w:spacing w:before="180" w:after="80"/>
      </w:pPr>
      <w:r>
        <w:rPr>
          <w:rFonts w:ascii="Times New Roman" w:hAnsi="Times New Roman" w:eastAsia="Times New Roman" w:cs="Times New Roman"/>
          <w:b/>
          <w:color w:val="000000"/>
          <w:sz w:val="28"/>
        </w:rPr>
        <w:t>10. Results, Limitations and Professional Reflection</w:t>
      </w:r>
    </w:p>
    <w:p>
      <w:pPr>
        <w:keepNext/>
        <w:spacing w:before="100" w:after="40"/>
      </w:pPr>
      <w:r>
        <w:rPr>
          <w:rFonts w:ascii="Times New Roman" w:hAnsi="Times New Roman" w:eastAsia="Times New Roman" w:cs="Times New Roman"/>
          <w:b/>
          <w:color w:val="000000"/>
          <w:sz w:val="23"/>
        </w:rPr>
        <w:t>10.1 What the system does well</w:t>
      </w:r>
    </w:p>
    <w:p>
      <w:pPr>
        <w:spacing w:after="80"/>
        <w:jc w:val="both"/>
      </w:pPr>
      <w:r>
        <w:rPr>
          <w:rFonts w:ascii="Times New Roman" w:hAnsi="Times New Roman" w:eastAsia="Times New Roman" w:cs="Times New Roman"/>
          <w:b w:val="0"/>
          <w:i w:val="0"/>
          <w:sz w:val="20"/>
        </w:rPr>
        <w:t>The release demonstrates a complete, honest and reproducible agentic workflow. It answers grounded questions with citations, abstains when evidence is thin, looks up records through typed tools, drafts but does not create without consent, bounds every loop, minimises memory, and leaves an auditable trace. On the retained suite it meets or exceeds every quantitative target, and the human-approval boundary holds under adversarial probing. For a student-support assistant, these are the properties that matter most: predictable scope, verifiable evidence and no silent writes.</w:t>
      </w:r>
    </w:p>
    <w:p>
      <w:pPr>
        <w:keepNext/>
        <w:spacing w:before="100" w:after="40"/>
      </w:pPr>
      <w:r>
        <w:rPr>
          <w:rFonts w:ascii="Times New Roman" w:hAnsi="Times New Roman" w:eastAsia="Times New Roman" w:cs="Times New Roman"/>
          <w:b/>
          <w:color w:val="000000"/>
          <w:sz w:val="23"/>
        </w:rPr>
        <w:t>10.2 What does not work, or is not yet proven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94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Limitation</w:t>
            </w:r>
          </w:p>
        </w:tc>
        <w:tc>
          <w:tcPr>
            <w:tcW w:type="dxa" w:w="238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Evidence</w:t>
            </w:r>
          </w:p>
        </w:tc>
        <w:tc>
          <w:tcPr>
            <w:tcW w:type="dxa" w:w="3742"/>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Impact</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R14 lexical false positive</w:t>
            </w:r>
          </w:p>
        </w:tc>
        <w:tc>
          <w:tcPr>
            <w:tcW w:type="dxa" w:w="2381"/>
          </w:tcPr>
          <w:p>
            <w:r>
              <w:rPr>
                <w:rFonts w:ascii="Times New Roman" w:hAnsi="Times New Roman" w:eastAsia="Times New Roman" w:cs="Times New Roman"/>
              </w:rPr>
            </w:r>
            <w:r>
              <w:rPr>
                <w:rFonts w:ascii="Times New Roman" w:hAnsi="Times New Roman" w:eastAsia="Times New Roman" w:cs="Times New Roman"/>
                <w:sz w:val="19"/>
              </w:rPr>
              <w:t>Week 3: 14/15</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One confidently wrong citation</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Unverified FC-01 to FC-11</w:t>
            </w:r>
          </w:p>
        </w:tc>
        <w:tc>
          <w:tcPr>
            <w:tcW w:type="dxa" w:w="2381"/>
          </w:tcPr>
          <w:p>
            <w:r>
              <w:rPr>
                <w:rFonts w:ascii="Times New Roman" w:hAnsi="Times New Roman" w:eastAsia="Times New Roman" w:cs="Times New Roman"/>
              </w:rPr>
            </w:r>
            <w:r>
              <w:rPr>
                <w:rFonts w:ascii="Times New Roman" w:hAnsi="Times New Roman" w:eastAsia="Times New Roman" w:cs="Times New Roman"/>
                <w:sz w:val="19"/>
              </w:rPr>
              <w:t>CATALOGUE_EVIDENCE.md</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Before/after causal claims unsupported</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Scripted-planner latency</w:t>
            </w:r>
          </w:p>
        </w:tc>
        <w:tc>
          <w:tcPr>
            <w:tcW w:type="dxa" w:w="2381"/>
          </w:tcPr>
          <w:p>
            <w:r>
              <w:rPr>
                <w:rFonts w:ascii="Times New Roman" w:hAnsi="Times New Roman" w:eastAsia="Times New Roman" w:cs="Times New Roman"/>
              </w:rPr>
            </w:r>
            <w:r>
              <w:rPr>
                <w:rFonts w:ascii="Times New Roman" w:hAnsi="Times New Roman" w:eastAsia="Times New Roman" w:cs="Times New Roman"/>
                <w:sz w:val="19"/>
              </w:rPr>
              <w:t>Week 7 results</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Does not represent live model latency</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Synthetic corpus</w:t>
            </w:r>
          </w:p>
        </w:tc>
        <w:tc>
          <w:tcPr>
            <w:tcW w:type="dxa" w:w="2381"/>
          </w:tcPr>
          <w:p>
            <w:r>
              <w:rPr>
                <w:rFonts w:ascii="Times New Roman" w:hAnsi="Times New Roman" w:eastAsia="Times New Roman" w:cs="Times New Roman"/>
              </w:rPr>
            </w:r>
            <w:r>
              <w:rPr>
                <w:rFonts w:ascii="Times New Roman" w:hAnsi="Times New Roman" w:eastAsia="Times New Roman" w:cs="Times New Roman"/>
                <w:sz w:val="19"/>
              </w:rPr>
              <w:t>Corpus provenance</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External validity limited</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DOC-12 not re-evaluated</w:t>
            </w:r>
          </w:p>
        </w:tc>
        <w:tc>
          <w:tcPr>
            <w:tcW w:type="dxa" w:w="2381"/>
          </w:tcPr>
          <w:p>
            <w:r>
              <w:rPr>
                <w:rFonts w:ascii="Times New Roman" w:hAnsi="Times New Roman" w:eastAsia="Times New Roman" w:cs="Times New Roman"/>
              </w:rPr>
            </w:r>
            <w:r>
              <w:rPr>
                <w:rFonts w:ascii="Times New Roman" w:hAnsi="Times New Roman" w:eastAsia="Times New Roman" w:cs="Times New Roman"/>
                <w:sz w:val="19"/>
              </w:rPr>
              <w:t>Week 3 note</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Retrieval result predates corpus change</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9"/>
              </w:rPr>
              <w:t>Local coverage guard unmerged</w:t>
            </w:r>
          </w:p>
        </w:tc>
        <w:tc>
          <w:tcPr>
            <w:tcW w:type="dxa" w:w="2381"/>
          </w:tcPr>
          <w:p>
            <w:r>
              <w:rPr>
                <w:rFonts w:ascii="Times New Roman" w:hAnsi="Times New Roman" w:eastAsia="Times New Roman" w:cs="Times New Roman"/>
              </w:rPr>
            </w:r>
            <w:r>
              <w:rPr>
                <w:rFonts w:ascii="Times New Roman" w:hAnsi="Times New Roman" w:eastAsia="Times New Roman" w:cs="Times New Roman"/>
                <w:sz w:val="19"/>
              </w:rPr>
              <w:t>Release notes</w:t>
            </w:r>
          </w:p>
        </w:tc>
        <w:tc>
          <w:tcPr>
            <w:tcW w:type="dxa" w:w="3742"/>
          </w:tcPr>
          <w:p>
            <w:r>
              <w:rPr>
                <w:rFonts w:ascii="Times New Roman" w:hAnsi="Times New Roman" w:eastAsia="Times New Roman" w:cs="Times New Roman"/>
              </w:rPr>
            </w:r>
            <w:r>
              <w:rPr>
                <w:rFonts w:ascii="Times New Roman" w:hAnsi="Times New Roman" w:eastAsia="Times New Roman" w:cs="Times New Roman"/>
                <w:sz w:val="19"/>
              </w:rPr>
              <w:t>Known fix not in v1.0.0</w:t>
            </w:r>
          </w:p>
        </w:tc>
      </w:tr>
    </w:tbl>
    <w:p>
      <w:pPr>
        <w:spacing w:after="40"/>
      </w:pPr>
    </w:p>
    <w:p>
      <w:pPr>
        <w:spacing w:after="80"/>
        <w:jc w:val="both"/>
      </w:pPr>
      <w:r>
        <w:rPr>
          <w:rFonts w:ascii="Times New Roman" w:hAnsi="Times New Roman" w:eastAsia="Times New Roman" w:cs="Times New Roman"/>
          <w:b w:val="0"/>
          <w:i w:val="0"/>
          <w:sz w:val="20"/>
        </w:rPr>
        <w:t>The most consequential limitation is the measurement gap between the scripted planner and live Gemini. The harness proves the orchestration, validation, tool and safety layers behave correctly for known inputs; it does not prove that a live model will choose those actions. A live end-to-end run with retained traces is the single most valuable next step.</w:t>
      </w:r>
    </w:p>
    <w:p>
      <w:pPr>
        <w:keepNext/>
        <w:spacing w:before="100" w:after="40"/>
      </w:pPr>
      <w:r>
        <w:rPr>
          <w:rFonts w:ascii="Times New Roman" w:hAnsi="Times New Roman" w:eastAsia="Times New Roman" w:cs="Times New Roman"/>
          <w:b/>
          <w:color w:val="000000"/>
          <w:sz w:val="23"/>
        </w:rPr>
        <w:t>10.3 Cost and performance</w:t>
      </w:r>
    </w:p>
    <w:p>
      <w:pPr>
        <w:spacing w:after="80"/>
        <w:jc w:val="both"/>
      </w:pPr>
      <w:r>
        <w:rPr>
          <w:rFonts w:ascii="Times New Roman" w:hAnsi="Times New Roman" w:eastAsia="Times New Roman" w:cs="Times New Roman"/>
          <w:b w:val="0"/>
          <w:i w:val="0"/>
          <w:sz w:val="20"/>
        </w:rPr>
        <w:t>At the observed scripted latency the orchestration overhead is negligible, so cost is dominated by model calls. The loop is bounded at ten model calls per conversation, which caps worst-case spend. Retrieval is local and free. For a production version, caching frequent policy answers and batching evaluation runs would reduce both cost and latency.</w:t>
      </w:r>
    </w:p>
    <w:p>
      <w:pPr>
        <w:keepNext/>
        <w:spacing w:before="100" w:after="40"/>
      </w:pPr>
      <w:r>
        <w:rPr>
          <w:rFonts w:ascii="Times New Roman" w:hAnsi="Times New Roman" w:eastAsia="Times New Roman" w:cs="Times New Roman"/>
          <w:b/>
          <w:color w:val="000000"/>
          <w:sz w:val="23"/>
        </w:rPr>
        <w:t>10.4 Remaining work and recommendations</w:t>
      </w:r>
    </w:p>
    <w:p>
      <w:pPr>
        <w:spacing w:after="40"/>
        <w:ind w:left="454" w:hanging="255"/>
      </w:pPr>
      <w:r>
        <w:rPr>
          <w:rFonts w:ascii="Times New Roman" w:hAnsi="Times New Roman" w:eastAsia="Times New Roman" w:cs="Times New Roman"/>
        </w:rPr>
        <w:t xml:space="preserve">1.  </w:t>
      </w:r>
      <w:r>
        <w:rPr>
          <w:rFonts w:ascii="Times New Roman" w:hAnsi="Times New Roman" w:eastAsia="Times New Roman" w:cs="Times New Roman"/>
          <w:b/>
        </w:rPr>
        <w:t xml:space="preserve">Run the live Gemini planner end to end and retain traces alongside the scripted results. </w:t>
      </w:r>
      <w:r>
        <w:rPr>
          <w:rFonts w:ascii="Times New Roman" w:hAnsi="Times New Roman" w:eastAsia="Times New Roman" w:cs="Times New Roman"/>
        </w:rPr>
        <w:t>This closes the biggest evidence gap.</w:t>
      </w:r>
    </w:p>
    <w:p>
      <w:pPr>
        <w:spacing w:after="40"/>
        <w:ind w:left="454" w:hanging="255"/>
      </w:pPr>
      <w:r>
        <w:rPr>
          <w:rFonts w:ascii="Times New Roman" w:hAnsi="Times New Roman" w:eastAsia="Times New Roman" w:cs="Times New Roman"/>
        </w:rPr>
        <w:t xml:space="preserve">2.  </w:t>
      </w:r>
      <w:r>
        <w:rPr>
          <w:rFonts w:ascii="Times New Roman" w:hAnsi="Times New Roman" w:eastAsia="Times New Roman" w:cs="Times New Roman"/>
          <w:b/>
        </w:rPr>
        <w:t xml:space="preserve">Preserve a pre-fix revision for each failure and re-run the baseline. </w:t>
      </w:r>
      <w:r>
        <w:rPr>
          <w:rFonts w:ascii="Times New Roman" w:hAnsi="Times New Roman" w:eastAsia="Times New Roman" w:cs="Times New Roman"/>
        </w:rPr>
        <w:t>Makes FC-01 to FC-11 claims reproducible.</w:t>
      </w:r>
    </w:p>
    <w:p>
      <w:pPr>
        <w:spacing w:after="40"/>
        <w:ind w:left="454" w:hanging="255"/>
      </w:pPr>
      <w:r>
        <w:rPr>
          <w:rFonts w:ascii="Times New Roman" w:hAnsi="Times New Roman" w:eastAsia="Times New Roman" w:cs="Times New Roman"/>
        </w:rPr>
        <w:t xml:space="preserve">3.  </w:t>
      </w:r>
      <w:r>
        <w:rPr>
          <w:rFonts w:ascii="Times New Roman" w:hAnsi="Times New Roman" w:eastAsia="Times New Roman" w:cs="Times New Roman"/>
          <w:b/>
        </w:rPr>
        <w:t xml:space="preserve">Merge the coverage guard only after a full 49-scenario regression. </w:t>
      </w:r>
      <w:r>
        <w:rPr>
          <w:rFonts w:ascii="Times New Roman" w:hAnsi="Times New Roman" w:eastAsia="Times New Roman" w:cs="Times New Roman"/>
        </w:rPr>
        <w:t>Protects the verified release result.</w:t>
      </w:r>
    </w:p>
    <w:p>
      <w:pPr>
        <w:spacing w:after="40"/>
        <w:ind w:left="454" w:hanging="255"/>
      </w:pPr>
      <w:r>
        <w:rPr>
          <w:rFonts w:ascii="Times New Roman" w:hAnsi="Times New Roman" w:eastAsia="Times New Roman" w:cs="Times New Roman"/>
        </w:rPr>
        <w:t xml:space="preserve">4.  </w:t>
      </w:r>
      <w:r>
        <w:rPr>
          <w:rFonts w:ascii="Times New Roman" w:hAnsi="Times New Roman" w:eastAsia="Times New Roman" w:cs="Times New Roman"/>
          <w:b/>
        </w:rPr>
        <w:t xml:space="preserve">Re-run the Week 3 retrieval set after DOC-12 v1.1 and add held-out scenarios. </w:t>
      </w:r>
      <w:r>
        <w:rPr>
          <w:rFonts w:ascii="Times New Roman" w:hAnsi="Times New Roman" w:eastAsia="Times New Roman" w:cs="Times New Roman"/>
        </w:rPr>
        <w:t>Tests generalisation beyond the design set.</w:t>
      </w:r>
    </w:p>
    <w:p>
      <w:pPr>
        <w:spacing w:after="40"/>
        <w:ind w:left="454" w:hanging="255"/>
      </w:pPr>
      <w:r>
        <w:rPr>
          <w:rFonts w:ascii="Times New Roman" w:hAnsi="Times New Roman" w:eastAsia="Times New Roman" w:cs="Times New Roman"/>
        </w:rPr>
        <w:t xml:space="preserve">5.  </w:t>
      </w:r>
      <w:r>
        <w:rPr>
          <w:rFonts w:ascii="Times New Roman" w:hAnsi="Times New Roman" w:eastAsia="Times New Roman" w:cs="Times New Roman"/>
          <w:b/>
        </w:rPr>
        <w:t xml:space="preserve">Add CI for the guardrail and end-to-end harnesses. </w:t>
      </w:r>
      <w:r>
        <w:rPr>
          <w:rFonts w:ascii="Times New Roman" w:hAnsi="Times New Roman" w:eastAsia="Times New Roman" w:cs="Times New Roman"/>
        </w:rPr>
        <w:t>Prevents silent regressions.</w:t>
      </w:r>
    </w:p>
    <w:p>
      <w:pPr>
        <w:spacing w:after="40"/>
        <w:ind w:left="454" w:hanging="255"/>
      </w:pPr>
      <w:r>
        <w:rPr>
          <w:rFonts w:ascii="Times New Roman" w:hAnsi="Times New Roman" w:eastAsia="Times New Roman" w:cs="Times New Roman"/>
        </w:rPr>
        <w:t xml:space="preserve">6.  </w:t>
      </w:r>
      <w:r>
        <w:rPr>
          <w:rFonts w:ascii="Times New Roman" w:hAnsi="Times New Roman" w:eastAsia="Times New Roman" w:cs="Times New Roman"/>
          <w:b/>
        </w:rPr>
        <w:t xml:space="preserve">Add rate limiting, authentication and structured logging before any deployment. </w:t>
      </w:r>
      <w:r>
        <w:rPr>
          <w:rFonts w:ascii="Times New Roman" w:hAnsi="Times New Roman" w:eastAsia="Times New Roman" w:cs="Times New Roman"/>
        </w:rPr>
        <w:t>Closes operational security gaps.</w:t>
      </w:r>
    </w:p>
    <w:p>
      <w:pPr>
        <w:keepNext/>
        <w:spacing w:before="100" w:after="40"/>
      </w:pPr>
      <w:r>
        <w:rPr>
          <w:rFonts w:ascii="Times New Roman" w:hAnsi="Times New Roman" w:eastAsia="Times New Roman" w:cs="Times New Roman"/>
          <w:b/>
          <w:color w:val="000000"/>
          <w:sz w:val="23"/>
        </w:rPr>
        <w:t>10.5 Professional and ethical reflection</w:t>
      </w:r>
    </w:p>
    <w:p>
      <w:pPr>
        <w:spacing w:after="80"/>
        <w:jc w:val="both"/>
      </w:pPr>
      <w:r>
        <w:rPr>
          <w:rFonts w:ascii="Times New Roman" w:hAnsi="Times New Roman" w:eastAsia="Times New Roman" w:cs="Times New Roman"/>
          <w:b w:val="0"/>
          <w:i w:val="0"/>
          <w:sz w:val="20"/>
        </w:rPr>
        <w:t>The project's main professional lesson is that the difficult part of an AI system is not the model call but the boundary around it. Requirements had to distinguish what the agent may decide, what it may draft and what only a human may do; the architecture had to make those distinctions enforceable; and the evaluation had to test them adversarially. Where the team could not prove a claim, the honest response was to say so, which is why this report separates verified from unverified findings. That discipline, more than the pass rate, is the transferable outcome.</w:t>
      </w:r>
    </w:p>
    <w:p>
      <w:pPr>
        <w:spacing w:after="80"/>
        <w:jc w:val="both"/>
      </w:pPr>
      <w:r>
        <w:rPr>
          <w:rFonts w:ascii="Times New Roman" w:hAnsi="Times New Roman" w:eastAsia="Times New Roman" w:cs="Times New Roman"/>
          <w:b w:val="0"/>
          <w:i w:val="0"/>
          <w:sz w:val="20"/>
        </w:rPr>
        <w:t>A second lesson concerns data ethics. Student-support data is sensitive even when synthetic, so the design minimises what is stored, bounds retention and keeps the transcript out of memory; a production system would also need a lawful basis, an access-control model and a correction route. Finally, evaluation artefacts are engineering artefacts: a pass rate without a preserved revision, a trace and a reproduction command is an assertion, not evidence. The release therefore ships the harnesses and the evidence index with the code, so the claims in this report can be checked by someone who was not in the room.</w:t>
      </w:r>
    </w:p>
    <w:p>
      <w:pPr>
        <w:keepNext/>
        <w:spacing w:before="180" w:after="80"/>
      </w:pPr>
      <w:r>
        <w:rPr>
          <w:rFonts w:ascii="Times New Roman" w:hAnsi="Times New Roman" w:eastAsia="Times New Roman" w:cs="Times New Roman"/>
          <w:b/>
          <w:color w:val="000000"/>
          <w:sz w:val="28"/>
        </w:rPr>
        <w:t>References</w:t>
      </w:r>
    </w:p>
    <w:p>
      <w:pPr>
        <w:spacing w:after="60"/>
        <w:ind w:left="510" w:hanging="510"/>
      </w:pPr>
      <w:r>
        <w:rPr>
          <w:rFonts w:ascii="Times New Roman" w:hAnsi="Times New Roman" w:eastAsia="Times New Roman" w:cs="Times New Roman"/>
          <w:sz w:val="19"/>
        </w:rPr>
        <w:t>[1]  Group A Day (2026) Week 1: Problem Definition, Requirements and AI Boundary Matrix. BSE4104 Capstone, Makerere University.</w:t>
      </w:r>
    </w:p>
    <w:p>
      <w:pPr>
        <w:spacing w:after="60"/>
        <w:ind w:left="510" w:hanging="510"/>
      </w:pPr>
      <w:r>
        <w:rPr>
          <w:rFonts w:ascii="Times New Roman" w:hAnsi="Times New Roman" w:eastAsia="Times New Roman" w:cs="Times New Roman"/>
          <w:sz w:val="19"/>
        </w:rPr>
        <w:t>[2]  Group A Day (2026) Week 2: Model Selection and Prompt Specification. BSE4104 Capstone, Makerere University.</w:t>
      </w:r>
    </w:p>
    <w:p>
      <w:pPr>
        <w:spacing w:after="60"/>
        <w:ind w:left="510" w:hanging="510"/>
      </w:pPr>
      <w:r>
        <w:rPr>
          <w:rFonts w:ascii="Times New Roman" w:hAnsi="Times New Roman" w:eastAsia="Times New Roman" w:cs="Times New Roman"/>
          <w:sz w:val="19"/>
        </w:rPr>
        <w:t>[3]  Group A Day (2026) Week 3: Retrieval-Augmented Generation and Retrieval Evaluation. BSE4104 Capstone, Makerere University.</w:t>
      </w:r>
    </w:p>
    <w:p>
      <w:pPr>
        <w:spacing w:after="60"/>
        <w:ind w:left="510" w:hanging="510"/>
      </w:pPr>
      <w:r>
        <w:rPr>
          <w:rFonts w:ascii="Times New Roman" w:hAnsi="Times New Roman" w:eastAsia="Times New Roman" w:cs="Times New Roman"/>
          <w:sz w:val="19"/>
        </w:rPr>
        <w:t>[4]  Group A Day (2026) Week 4: Tools, Integration and Approval Gate. BSE4104 Capstone, Makerere University.</w:t>
      </w:r>
    </w:p>
    <w:p>
      <w:pPr>
        <w:spacing w:after="60"/>
        <w:ind w:left="510" w:hanging="510"/>
      </w:pPr>
      <w:r>
        <w:rPr>
          <w:rFonts w:ascii="Times New Roman" w:hAnsi="Times New Roman" w:eastAsia="Times New Roman" w:cs="Times New Roman"/>
          <w:sz w:val="19"/>
        </w:rPr>
        <w:t>[5]  Group A Day (2026) Week 5: Agent Task Contract, Bounded Workflow and Traces. BSE4104 Capstone, Makerere University.</w:t>
      </w:r>
    </w:p>
    <w:p>
      <w:pPr>
        <w:spacing w:after="60"/>
        <w:ind w:left="510" w:hanging="510"/>
      </w:pPr>
      <w:r>
        <w:rPr>
          <w:rFonts w:ascii="Times New Roman" w:hAnsi="Times New Roman" w:eastAsia="Times New Roman" w:cs="Times New Roman"/>
          <w:sz w:val="19"/>
        </w:rPr>
        <w:t>[6]  Group A Day (2026) Week 6: Memory, State Model and Interoperability. BSE4104 Capstone, Makerere University.</w:t>
      </w:r>
    </w:p>
    <w:p>
      <w:pPr>
        <w:spacing w:after="60"/>
        <w:ind w:left="510" w:hanging="510"/>
      </w:pPr>
      <w:r>
        <w:rPr>
          <w:rFonts w:ascii="Times New Roman" w:hAnsi="Times New Roman" w:eastAsia="Times New Roman" w:cs="Times New Roman"/>
          <w:sz w:val="19"/>
        </w:rPr>
        <w:t>[7]  Group A Day (2026) Week 7: Evaluation, Guardrails and Observability; Failure Catalogue; Progress Report. BSE4104 Capstone, Makerere University.</w:t>
      </w:r>
    </w:p>
    <w:p>
      <w:pPr>
        <w:spacing w:after="60"/>
        <w:ind w:left="510" w:hanging="510"/>
      </w:pPr>
      <w:r>
        <w:rPr>
          <w:rFonts w:ascii="Times New Roman" w:hAnsi="Times New Roman" w:eastAsia="Times New Roman" w:cs="Times New Roman"/>
          <w:sz w:val="19"/>
        </w:rPr>
        <w:t>[8]  Google (2025) Gemini API documentation: models, structured output and function calling. Available at: https://ai.google.dev/gemini-api/docs</w:t>
      </w:r>
    </w:p>
    <w:p>
      <w:pPr>
        <w:spacing w:after="60"/>
        <w:ind w:left="510" w:hanging="510"/>
      </w:pPr>
      <w:r>
        <w:rPr>
          <w:rFonts w:ascii="Times New Roman" w:hAnsi="Times New Roman" w:eastAsia="Times New Roman" w:cs="Times New Roman"/>
          <w:sz w:val="19"/>
        </w:rPr>
        <w:t>[9]  Lewis, P. et al. (2020) 'Retrieval-Augmented Generation for Knowledge-Intensive NLP Tasks', NeurIPS 33.</w:t>
      </w:r>
    </w:p>
    <w:p>
      <w:pPr>
        <w:spacing w:after="60"/>
        <w:ind w:left="510" w:hanging="510"/>
      </w:pPr>
      <w:r>
        <w:rPr>
          <w:rFonts w:ascii="Times New Roman" w:hAnsi="Times New Roman" w:eastAsia="Times New Roman" w:cs="Times New Roman"/>
          <w:sz w:val="19"/>
        </w:rPr>
        <w:t>[10]  Model Context Protocol (2025) Specification. Available at: https://modelcontextprotocol.io</w:t>
      </w:r>
    </w:p>
    <w:p>
      <w:pPr>
        <w:spacing w:after="60"/>
        <w:ind w:left="510" w:hanging="510"/>
      </w:pPr>
      <w:r>
        <w:rPr>
          <w:rFonts w:ascii="Times New Roman" w:hAnsi="Times New Roman" w:eastAsia="Times New Roman" w:cs="Times New Roman"/>
          <w:sz w:val="19"/>
        </w:rPr>
        <w:t>[11]  OWASP (2025) Top 10 for Large Language Model Applications. Available at: https://owasp.org/www-project-top-10-for-large-language-model-applications/</w:t>
      </w:r>
    </w:p>
    <w:p>
      <w:r>
        <w:rPr>
          <w:rFonts w:ascii="Times New Roman" w:hAnsi="Times New Roman" w:eastAsia="Times New Roman" w:cs="Times New Roman"/>
        </w:rPr>
        <w:br w:type="page"/>
      </w:r>
    </w:p>
    <w:p>
      <w:pPr>
        <w:keepNext/>
        <w:spacing w:before="180" w:after="80"/>
      </w:pPr>
      <w:r>
        <w:rPr>
          <w:rFonts w:ascii="Times New Roman" w:hAnsi="Times New Roman" w:eastAsia="Times New Roman" w:cs="Times New Roman"/>
          <w:b/>
          <w:color w:val="000000"/>
          <w:sz w:val="28"/>
        </w:rPr>
        <w:t>Appendix A. Planner Prompt (v3.0-rag, abridged)</w:t>
      </w:r>
    </w:p>
    <w:p>
      <w:pPr>
        <w:spacing w:after="80"/>
      </w:pPr>
      <w:r>
        <w:rPr>
          <w:rFonts w:ascii="Times New Roman" w:hAnsi="Times New Roman" w:eastAsia="Times New Roman" w:cs="Times New Roman"/>
          <w:b w:val="0"/>
          <w:i w:val="0"/>
          <w:sz w:val="19"/>
        </w:rPr>
        <w:t>ROLE: You are the planner for a university student-support agent. You may only help with registration, examinations, fees guidance, timetable information and support cases.</w:t>
      </w:r>
    </w:p>
    <w:p>
      <w:pPr>
        <w:spacing w:after="80"/>
      </w:pPr>
      <w:r>
        <w:rPr>
          <w:rFonts w:ascii="Times New Roman" w:hAnsi="Times New Roman" w:eastAsia="Times New Roman" w:cs="Times New Roman"/>
          <w:b w:val="0"/>
          <w:i w:val="0"/>
          <w:sz w:val="19"/>
        </w:rPr>
        <w:t>TASK: Decide exactly one next action from the allowed list. Use retrieved context for policy claims and tools for record lookups. Never invent an identifier, a policy or a case status.</w:t>
      </w:r>
    </w:p>
    <w:p>
      <w:pPr>
        <w:spacing w:after="80"/>
      </w:pPr>
      <w:r>
        <w:rPr>
          <w:rFonts w:ascii="Times New Roman" w:hAnsi="Times New Roman" w:eastAsia="Times New Roman" w:cs="Times New Roman"/>
          <w:b w:val="0"/>
          <w:i w:val="0"/>
          <w:sz w:val="19"/>
        </w:rPr>
        <w:t>CONTEXT: {retrieved_chunks_with_source_ids}  ACTIVE_CASE: {case_id_or_none}  REMAINING: {iterations, tool_calls, questions}</w:t>
      </w:r>
    </w:p>
    <w:p>
      <w:pPr>
        <w:spacing w:after="80"/>
      </w:pPr>
      <w:r>
        <w:rPr>
          <w:rFonts w:ascii="Times New Roman" w:hAnsi="Times New Roman" w:eastAsia="Times New Roman" w:cs="Times New Roman"/>
          <w:b w:val="0"/>
          <w:i w:val="0"/>
          <w:sz w:val="19"/>
        </w:rPr>
        <w:t>CONSTRAINTS: One JSON action per turn. At most three clarifying questions. Do not create a case without explicit student approval; approval is supplied by the host, never by you. If evidence is insufficient, choose finish with stop_reason=insufficient_evidence. If the request is outside scope, choose finish with stop_reason=handoff_required.</w:t>
      </w:r>
    </w:p>
    <w:p>
      <w:pPr>
        <w:spacing w:after="80"/>
      </w:pPr>
      <w:r>
        <w:rPr>
          <w:rFonts w:ascii="Times New Roman" w:hAnsi="Times New Roman" w:eastAsia="Times New Roman" w:cs="Times New Roman"/>
          <w:b w:val="0"/>
          <w:i w:val="0"/>
          <w:sz w:val="19"/>
        </w:rPr>
        <w:t>OUTPUT: {"action": ..., "arguments": {...}, "reason": "..."}</w:t>
      </w:r>
    </w:p>
    <w:p>
      <w:pPr>
        <w:keepNext/>
        <w:spacing w:before="180" w:after="80"/>
      </w:pPr>
      <w:r>
        <w:rPr>
          <w:rFonts w:ascii="Times New Roman" w:hAnsi="Times New Roman" w:eastAsia="Times New Roman" w:cs="Times New Roman"/>
          <w:b/>
          <w:color w:val="000000"/>
          <w:sz w:val="28"/>
        </w:rPr>
        <w:t>Appendix B. Tool Schemas (abridged)</w:t>
      </w:r>
    </w:p>
    <w:p>
      <w:pPr>
        <w:spacing w:after="80"/>
      </w:pPr>
      <w:r>
        <w:rPr>
          <w:rFonts w:ascii="Times New Roman" w:hAnsi="Times New Roman" w:eastAsia="Times New Roman" w:cs="Times New Roman"/>
          <w:b w:val="0"/>
          <w:i w:val="0"/>
          <w:sz w:val="19"/>
        </w:rPr>
        <w:t>search_handbook(query: string, top_k: integer &lt;= 5) -&gt; {chunks: [{source_id, section, text, score}]}</w:t>
      </w:r>
    </w:p>
    <w:p>
      <w:pPr>
        <w:spacing w:after="80"/>
      </w:pPr>
      <w:r>
        <w:rPr>
          <w:rFonts w:ascii="Times New Roman" w:hAnsi="Times New Roman" w:eastAsia="Times New Roman" w:cs="Times New Roman"/>
          <w:b w:val="0"/>
          <w:i w:val="0"/>
          <w:sz w:val="19"/>
        </w:rPr>
        <w:t>lookup_case_or_timetable(kind: 'case'|'timetable', reference: string) -&gt; {found: boolean, owner_ok: boolean, data: object}</w:t>
      </w:r>
    </w:p>
    <w:p>
      <w:pPr>
        <w:spacing w:after="80"/>
      </w:pPr>
      <w:r>
        <w:rPr>
          <w:rFonts w:ascii="Times New Roman" w:hAnsi="Times New Roman" w:eastAsia="Times New Roman" w:cs="Times New Roman"/>
          <w:b w:val="0"/>
          <w:i w:val="0"/>
          <w:sz w:val="19"/>
        </w:rPr>
        <w:t>create_draft_support_case(category: string, description: string &lt;= 500) -&gt; {case_id, status: 'Pending'}</w:t>
      </w:r>
    </w:p>
    <w:p>
      <w:pPr>
        <w:spacing w:after="80"/>
      </w:pPr>
      <w:r>
        <w:rPr>
          <w:rFonts w:ascii="Times New Roman" w:hAnsi="Times New Roman" w:eastAsia="Times New Roman" w:cs="Times New Roman"/>
          <w:b w:val="0"/>
          <w:i w:val="0"/>
          <w:sz w:val="19"/>
        </w:rPr>
        <w:t>Host rules: student_id and approval are injected by the host; the model cannot set them. create_draft_support_case requires approval=true and a non-empty description.</w:t>
      </w:r>
    </w:p>
    <w:p>
      <w:r>
        <w:rPr>
          <w:rFonts w:ascii="Times New Roman" w:hAnsi="Times New Roman" w:eastAsia="Times New Roman" w:cs="Times New Roman"/>
        </w:rPr>
        <w:br w:type="page"/>
      </w:r>
    </w:p>
    <w:p>
      <w:pPr>
        <w:keepNext/>
        <w:spacing w:before="180" w:after="80"/>
      </w:pPr>
      <w:r>
        <w:rPr>
          <w:rFonts w:ascii="Times New Roman" w:hAnsi="Times New Roman" w:eastAsia="Times New Roman" w:cs="Times New Roman"/>
          <w:b/>
          <w:color w:val="000000"/>
          <w:sz w:val="28"/>
        </w:rPr>
        <w:t>Appendix C. AI Engineering Log (summary)</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907"/>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Week</w:t>
            </w:r>
          </w:p>
        </w:tc>
        <w:tc>
          <w:tcPr>
            <w:tcW w:type="dxa" w:w="1474"/>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AI tool</w:t>
            </w:r>
          </w:p>
        </w:tc>
        <w:tc>
          <w:tcPr>
            <w:tcW w:type="dxa" w:w="362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Purpose</w:t>
            </w:r>
          </w:p>
        </w:tc>
        <w:tc>
          <w:tcPr>
            <w:tcW w:type="dxa" w:w="3061"/>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Human check</w:t>
            </w:r>
          </w:p>
        </w:tc>
      </w:tr>
      <w:tr>
        <w:trPr>
          <w:cantSplit w:val="true"/>
        </w:trPr>
        <w:tc>
          <w:tcPr>
            <w:tcW w:type="dxa" w:w="907"/>
          </w:tcPr>
          <w:p>
            <w:r>
              <w:rPr>
                <w:rFonts w:ascii="Times New Roman" w:hAnsi="Times New Roman" w:eastAsia="Times New Roman" w:cs="Times New Roman"/>
              </w:rPr>
            </w:r>
            <w:r>
              <w:rPr>
                <w:rFonts w:ascii="Times New Roman" w:hAnsi="Times New Roman" w:eastAsia="Times New Roman" w:cs="Times New Roman"/>
                <w:sz w:val="19"/>
              </w:rPr>
              <w:t>1-2</w:t>
            </w:r>
          </w:p>
        </w:tc>
        <w:tc>
          <w:tcPr>
            <w:tcW w:type="dxa" w:w="1474"/>
          </w:tcPr>
          <w:p>
            <w:r>
              <w:rPr>
                <w:rFonts w:ascii="Times New Roman" w:hAnsi="Times New Roman" w:eastAsia="Times New Roman" w:cs="Times New Roman"/>
              </w:rPr>
            </w:r>
            <w:r>
              <w:rPr>
                <w:rFonts w:ascii="Times New Roman" w:hAnsi="Times New Roman" w:eastAsia="Times New Roman" w:cs="Times New Roman"/>
                <w:sz w:val="19"/>
              </w:rPr>
              <w:t>Claude</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Requirement drafting, prompt variants</w:t>
            </w:r>
          </w:p>
        </w:tc>
        <w:tc>
          <w:tcPr>
            <w:tcW w:type="dxa" w:w="3061"/>
          </w:tcPr>
          <w:p>
            <w:r>
              <w:rPr>
                <w:rFonts w:ascii="Times New Roman" w:hAnsi="Times New Roman" w:eastAsia="Times New Roman" w:cs="Times New Roman"/>
              </w:rPr>
            </w:r>
            <w:r>
              <w:rPr>
                <w:rFonts w:ascii="Times New Roman" w:hAnsi="Times New Roman" w:eastAsia="Times New Roman" w:cs="Times New Roman"/>
                <w:sz w:val="19"/>
              </w:rPr>
              <w:t>Team review, live smoke test</w:t>
            </w:r>
          </w:p>
        </w:tc>
      </w:tr>
      <w:tr>
        <w:trPr>
          <w:cantSplit w:val="true"/>
        </w:trPr>
        <w:tc>
          <w:tcPr>
            <w:tcW w:type="dxa" w:w="907"/>
          </w:tcPr>
          <w:p>
            <w:r>
              <w:rPr>
                <w:rFonts w:ascii="Times New Roman" w:hAnsi="Times New Roman" w:eastAsia="Times New Roman" w:cs="Times New Roman"/>
              </w:rPr>
            </w:r>
            <w:r>
              <w:rPr>
                <w:rFonts w:ascii="Times New Roman" w:hAnsi="Times New Roman" w:eastAsia="Times New Roman" w:cs="Times New Roman"/>
                <w:sz w:val="19"/>
              </w:rPr>
              <w:t>3</w:t>
            </w:r>
          </w:p>
        </w:tc>
        <w:tc>
          <w:tcPr>
            <w:tcW w:type="dxa" w:w="1474"/>
          </w:tcPr>
          <w:p>
            <w:r>
              <w:rPr>
                <w:rFonts w:ascii="Times New Roman" w:hAnsi="Times New Roman" w:eastAsia="Times New Roman" w:cs="Times New Roman"/>
              </w:rPr>
            </w:r>
            <w:r>
              <w:rPr>
                <w:rFonts w:ascii="Times New Roman" w:hAnsi="Times New Roman" w:eastAsia="Times New Roman" w:cs="Times New Roman"/>
                <w:sz w:val="19"/>
              </w:rPr>
              <w:t>Claude</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Chunking and retrieval code</w:t>
            </w:r>
          </w:p>
        </w:tc>
        <w:tc>
          <w:tcPr>
            <w:tcW w:type="dxa" w:w="3061"/>
          </w:tcPr>
          <w:p>
            <w:r>
              <w:rPr>
                <w:rFonts w:ascii="Times New Roman" w:hAnsi="Times New Roman" w:eastAsia="Times New Roman" w:cs="Times New Roman"/>
              </w:rPr>
            </w:r>
            <w:r>
              <w:rPr>
                <w:rFonts w:ascii="Times New Roman" w:hAnsi="Times New Roman" w:eastAsia="Times New Roman" w:cs="Times New Roman"/>
                <w:sz w:val="19"/>
              </w:rPr>
              <w:t>15-case evaluation executed</w:t>
            </w:r>
          </w:p>
        </w:tc>
      </w:tr>
      <w:tr>
        <w:trPr>
          <w:cantSplit w:val="true"/>
        </w:trPr>
        <w:tc>
          <w:tcPr>
            <w:tcW w:type="dxa" w:w="907"/>
          </w:tcPr>
          <w:p>
            <w:r>
              <w:rPr>
                <w:rFonts w:ascii="Times New Roman" w:hAnsi="Times New Roman" w:eastAsia="Times New Roman" w:cs="Times New Roman"/>
              </w:rPr>
            </w:r>
            <w:r>
              <w:rPr>
                <w:rFonts w:ascii="Times New Roman" w:hAnsi="Times New Roman" w:eastAsia="Times New Roman" w:cs="Times New Roman"/>
                <w:sz w:val="19"/>
              </w:rPr>
              <w:t>4-5</w:t>
            </w:r>
          </w:p>
        </w:tc>
        <w:tc>
          <w:tcPr>
            <w:tcW w:type="dxa" w:w="1474"/>
          </w:tcPr>
          <w:p>
            <w:r>
              <w:rPr>
                <w:rFonts w:ascii="Times New Roman" w:hAnsi="Times New Roman" w:eastAsia="Times New Roman" w:cs="Times New Roman"/>
              </w:rPr>
            </w:r>
            <w:r>
              <w:rPr>
                <w:rFonts w:ascii="Times New Roman" w:hAnsi="Times New Roman" w:eastAsia="Times New Roman" w:cs="Times New Roman"/>
                <w:sz w:val="19"/>
              </w:rPr>
              <w:t>Claude</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Tool schemas, agent loop</w:t>
            </w:r>
          </w:p>
        </w:tc>
        <w:tc>
          <w:tcPr>
            <w:tcW w:type="dxa" w:w="3061"/>
          </w:tcPr>
          <w:p>
            <w:r>
              <w:rPr>
                <w:rFonts w:ascii="Times New Roman" w:hAnsi="Times New Roman" w:eastAsia="Times New Roman" w:cs="Times New Roman"/>
              </w:rPr>
            </w:r>
            <w:r>
              <w:rPr>
                <w:rFonts w:ascii="Times New Roman" w:hAnsi="Times New Roman" w:eastAsia="Times New Roman" w:cs="Times New Roman"/>
                <w:sz w:val="19"/>
              </w:rPr>
              <w:t>13 traces executed</w:t>
            </w:r>
          </w:p>
        </w:tc>
      </w:tr>
      <w:tr>
        <w:trPr>
          <w:cantSplit w:val="true"/>
        </w:trPr>
        <w:tc>
          <w:tcPr>
            <w:tcW w:type="dxa" w:w="907"/>
          </w:tcPr>
          <w:p>
            <w:r>
              <w:rPr>
                <w:rFonts w:ascii="Times New Roman" w:hAnsi="Times New Roman" w:eastAsia="Times New Roman" w:cs="Times New Roman"/>
              </w:rPr>
            </w:r>
            <w:r>
              <w:rPr>
                <w:rFonts w:ascii="Times New Roman" w:hAnsi="Times New Roman" w:eastAsia="Times New Roman" w:cs="Times New Roman"/>
                <w:sz w:val="19"/>
              </w:rPr>
              <w:t>6</w:t>
            </w:r>
          </w:p>
        </w:tc>
        <w:tc>
          <w:tcPr>
            <w:tcW w:type="dxa" w:w="1474"/>
          </w:tcPr>
          <w:p>
            <w:r>
              <w:rPr>
                <w:rFonts w:ascii="Times New Roman" w:hAnsi="Times New Roman" w:eastAsia="Times New Roman" w:cs="Times New Roman"/>
              </w:rPr>
            </w:r>
            <w:r>
              <w:rPr>
                <w:rFonts w:ascii="Times New Roman" w:hAnsi="Times New Roman" w:eastAsia="Times New Roman" w:cs="Times New Roman"/>
                <w:sz w:val="19"/>
              </w:rPr>
              <w:t>Claude</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Memory and MCP manifest</w:t>
            </w:r>
          </w:p>
        </w:tc>
        <w:tc>
          <w:tcPr>
            <w:tcW w:type="dxa" w:w="3061"/>
          </w:tcPr>
          <w:p>
            <w:r>
              <w:rPr>
                <w:rFonts w:ascii="Times New Roman" w:hAnsi="Times New Roman" w:eastAsia="Times New Roman" w:cs="Times New Roman"/>
              </w:rPr>
            </w:r>
            <w:r>
              <w:rPr>
                <w:rFonts w:ascii="Times New Roman" w:hAnsi="Times New Roman" w:eastAsia="Times New Roman" w:cs="Times New Roman"/>
                <w:sz w:val="19"/>
              </w:rPr>
              <w:t>8 memory scenarios executed</w:t>
            </w:r>
          </w:p>
        </w:tc>
      </w:tr>
      <w:tr>
        <w:trPr>
          <w:cantSplit w:val="true"/>
        </w:trPr>
        <w:tc>
          <w:tcPr>
            <w:tcW w:type="dxa" w:w="907"/>
          </w:tcPr>
          <w:p>
            <w:r>
              <w:rPr>
                <w:rFonts w:ascii="Times New Roman" w:hAnsi="Times New Roman" w:eastAsia="Times New Roman" w:cs="Times New Roman"/>
              </w:rPr>
            </w:r>
            <w:r>
              <w:rPr>
                <w:rFonts w:ascii="Times New Roman" w:hAnsi="Times New Roman" w:eastAsia="Times New Roman" w:cs="Times New Roman"/>
                <w:sz w:val="19"/>
              </w:rPr>
              <w:t>7</w:t>
            </w:r>
          </w:p>
        </w:tc>
        <w:tc>
          <w:tcPr>
            <w:tcW w:type="dxa" w:w="1474"/>
          </w:tcPr>
          <w:p>
            <w:r>
              <w:rPr>
                <w:rFonts w:ascii="Times New Roman" w:hAnsi="Times New Roman" w:eastAsia="Times New Roman" w:cs="Times New Roman"/>
              </w:rPr>
            </w:r>
            <w:r>
              <w:rPr>
                <w:rFonts w:ascii="Times New Roman" w:hAnsi="Times New Roman" w:eastAsia="Times New Roman" w:cs="Times New Roman"/>
                <w:sz w:val="19"/>
              </w:rPr>
              <w:t>Claude</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Evaluation design, guardrail probes</w:t>
            </w:r>
          </w:p>
        </w:tc>
        <w:tc>
          <w:tcPr>
            <w:tcW w:type="dxa" w:w="3061"/>
          </w:tcPr>
          <w:p>
            <w:r>
              <w:rPr>
                <w:rFonts w:ascii="Times New Roman" w:hAnsi="Times New Roman" w:eastAsia="Times New Roman" w:cs="Times New Roman"/>
              </w:rPr>
            </w:r>
            <w:r>
              <w:rPr>
                <w:rFonts w:ascii="Times New Roman" w:hAnsi="Times New Roman" w:eastAsia="Times New Roman" w:cs="Times New Roman"/>
                <w:sz w:val="19"/>
              </w:rPr>
              <w:t>49 scenarios and 16 probes executed</w:t>
            </w:r>
          </w:p>
        </w:tc>
      </w:tr>
      <w:tr>
        <w:trPr>
          <w:cantSplit w:val="true"/>
        </w:trPr>
        <w:tc>
          <w:tcPr>
            <w:tcW w:type="dxa" w:w="907"/>
          </w:tcPr>
          <w:p>
            <w:r>
              <w:rPr>
                <w:rFonts w:ascii="Times New Roman" w:hAnsi="Times New Roman" w:eastAsia="Times New Roman" w:cs="Times New Roman"/>
              </w:rPr>
            </w:r>
            <w:r>
              <w:rPr>
                <w:rFonts w:ascii="Times New Roman" w:hAnsi="Times New Roman" w:eastAsia="Times New Roman" w:cs="Times New Roman"/>
                <w:sz w:val="19"/>
              </w:rPr>
              <w:t>8</w:t>
            </w:r>
          </w:p>
        </w:tc>
        <w:tc>
          <w:tcPr>
            <w:tcW w:type="dxa" w:w="1474"/>
          </w:tcPr>
          <w:p>
            <w:r>
              <w:rPr>
                <w:rFonts w:ascii="Times New Roman" w:hAnsi="Times New Roman" w:eastAsia="Times New Roman" w:cs="Times New Roman"/>
              </w:rPr>
            </w:r>
            <w:r>
              <w:rPr>
                <w:rFonts w:ascii="Times New Roman" w:hAnsi="Times New Roman" w:eastAsia="Times New Roman" w:cs="Times New Roman"/>
                <w:sz w:val="19"/>
              </w:rPr>
              <w:t>opencode</w:t>
            </w:r>
          </w:p>
        </w:tc>
        <w:tc>
          <w:tcPr>
            <w:tcW w:type="dxa" w:w="3628"/>
          </w:tcPr>
          <w:p>
            <w:r>
              <w:rPr>
                <w:rFonts w:ascii="Times New Roman" w:hAnsi="Times New Roman" w:eastAsia="Times New Roman" w:cs="Times New Roman"/>
              </w:rPr>
            </w:r>
            <w:r>
              <w:rPr>
                <w:rFonts w:ascii="Times New Roman" w:hAnsi="Times New Roman" w:eastAsia="Times New Roman" w:cs="Times New Roman"/>
                <w:sz w:val="19"/>
              </w:rPr>
              <w:t>Report, deck and release document drafting</w:t>
            </w:r>
          </w:p>
        </w:tc>
        <w:tc>
          <w:tcPr>
            <w:tcW w:type="dxa" w:w="3061"/>
          </w:tcPr>
          <w:p>
            <w:r>
              <w:rPr>
                <w:rFonts w:ascii="Times New Roman" w:hAnsi="Times New Roman" w:eastAsia="Times New Roman" w:cs="Times New Roman"/>
              </w:rPr>
            </w:r>
            <w:r>
              <w:rPr>
                <w:rFonts w:ascii="Times New Roman" w:hAnsi="Times New Roman" w:eastAsia="Times New Roman" w:cs="Times New Roman"/>
                <w:sz w:val="19"/>
              </w:rPr>
              <w:t>Compiled from retained evidence; team to confirm</w:t>
            </w:r>
          </w:p>
        </w:tc>
      </w:tr>
    </w:tbl>
    <w:p>
      <w:pPr>
        <w:spacing w:after="40"/>
      </w:pPr>
    </w:p>
    <w:p>
      <w:pPr>
        <w:keepNext/>
        <w:spacing w:before="180" w:after="80"/>
      </w:pPr>
      <w:r>
        <w:rPr>
          <w:rFonts w:ascii="Times New Roman" w:hAnsi="Times New Roman" w:eastAsia="Times New Roman" w:cs="Times New Roman"/>
          <w:b/>
          <w:color w:val="000000"/>
          <w:sz w:val="28"/>
        </w:rPr>
        <w:t>Appendix D. Evidence Index</w:t>
      </w:r>
    </w:p>
    <w:p>
      <w:pPr>
        <w:spacing w:after="80"/>
      </w:pPr>
      <w:r>
        <w:rPr>
          <w:rFonts w:ascii="Times New Roman" w:hAnsi="Times New Roman" w:eastAsia="Times New Roman" w:cs="Times New Roman"/>
          <w:b w:val="0"/>
          <w:i w:val="0"/>
          <w:sz w:val="19"/>
        </w:rPr>
        <w:t>All paths are relative to the repository root unless stated otherwise.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362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Claim</w:t>
            </w:r>
          </w:p>
        </w:tc>
        <w:tc>
          <w:tcPr>
            <w:tcW w:type="dxa" w:w="5443"/>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9"/>
              </w:rPr>
              <w:t>Evidence path</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49/49 end-to-end</w:t>
            </w:r>
          </w:p>
        </w:tc>
        <w:tc>
          <w:tcPr>
            <w:tcW w:type="dxa" w:w="5443"/>
          </w:tcPr>
          <w:p>
            <w:r>
              <w:rPr>
                <w:rFonts w:ascii="Times New Roman" w:hAnsi="Times New Roman" w:eastAsia="Times New Roman" w:cs="Times New Roman"/>
              </w:rPr>
            </w:r>
            <w:r>
              <w:rPr>
                <w:rFonts w:ascii="Times New Roman" w:hAnsi="Times New Roman" w:eastAsia="Times New Roman" w:cs="Times New Roman"/>
                <w:sz w:val="19"/>
              </w:rPr>
              <w:t>evidence/week7_eval/final/RESULTS.md, results.json</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Guardrails 16/16</w:t>
            </w:r>
          </w:p>
        </w:tc>
        <w:tc>
          <w:tcPr>
            <w:tcW w:type="dxa" w:w="5443"/>
          </w:tcPr>
          <w:p>
            <w:r>
              <w:rPr>
                <w:rFonts w:ascii="Times New Roman" w:hAnsi="Times New Roman" w:eastAsia="Times New Roman" w:cs="Times New Roman"/>
              </w:rPr>
            </w:r>
            <w:r>
              <w:rPr>
                <w:rFonts w:ascii="Times New Roman" w:hAnsi="Times New Roman" w:eastAsia="Times New Roman" w:cs="Times New Roman"/>
                <w:sz w:val="19"/>
              </w:rPr>
              <w:t>evidence/week7_guardrails/SUMMARY.md</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Memory 8/8</w:t>
            </w:r>
          </w:p>
        </w:tc>
        <w:tc>
          <w:tcPr>
            <w:tcW w:type="dxa" w:w="5443"/>
          </w:tcPr>
          <w:p>
            <w:r>
              <w:rPr>
                <w:rFonts w:ascii="Times New Roman" w:hAnsi="Times New Roman" w:eastAsia="Times New Roman" w:cs="Times New Roman"/>
              </w:rPr>
            </w:r>
            <w:r>
              <w:rPr>
                <w:rFonts w:ascii="Times New Roman" w:hAnsi="Times New Roman" w:eastAsia="Times New Roman" w:cs="Times New Roman"/>
                <w:sz w:val="19"/>
              </w:rPr>
              <w:t>evidence/week6_memory/SUMMARY.md</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Agent traces 13/13</w:t>
            </w:r>
          </w:p>
        </w:tc>
        <w:tc>
          <w:tcPr>
            <w:tcW w:type="dxa" w:w="5443"/>
          </w:tcPr>
          <w:p>
            <w:r>
              <w:rPr>
                <w:rFonts w:ascii="Times New Roman" w:hAnsi="Times New Roman" w:eastAsia="Times New Roman" w:cs="Times New Roman"/>
              </w:rPr>
            </w:r>
            <w:r>
              <w:rPr>
                <w:rFonts w:ascii="Times New Roman" w:hAnsi="Times New Roman" w:eastAsia="Times New Roman" w:cs="Times New Roman"/>
                <w:sz w:val="19"/>
              </w:rPr>
              <w:t>evidence/week5_traces/SUMMARY.md</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Failure verification status</w:t>
            </w:r>
          </w:p>
        </w:tc>
        <w:tc>
          <w:tcPr>
            <w:tcW w:type="dxa" w:w="5443"/>
          </w:tcPr>
          <w:p>
            <w:r>
              <w:rPr>
                <w:rFonts w:ascii="Times New Roman" w:hAnsi="Times New Roman" w:eastAsia="Times New Roman" w:cs="Times New Roman"/>
              </w:rPr>
            </w:r>
            <w:r>
              <w:rPr>
                <w:rFonts w:ascii="Times New Roman" w:hAnsi="Times New Roman" w:eastAsia="Times New Roman" w:cs="Times New Roman"/>
                <w:sz w:val="19"/>
              </w:rPr>
              <w:t>evidence/week7_failures/CATALOGUE_EVIDENCE.md</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RAG 14/15</w:t>
            </w:r>
          </w:p>
        </w:tc>
        <w:tc>
          <w:tcPr>
            <w:tcW w:type="dxa" w:w="5443"/>
          </w:tcPr>
          <w:p>
            <w:r>
              <w:rPr>
                <w:rFonts w:ascii="Times New Roman" w:hAnsi="Times New Roman" w:eastAsia="Times New Roman" w:cs="Times New Roman"/>
              </w:rPr>
            </w:r>
            <w:r>
              <w:rPr>
                <w:rFonts w:ascii="Times New Roman" w:hAnsi="Times New Roman" w:eastAsia="Times New Roman" w:cs="Times New Roman"/>
                <w:sz w:val="19"/>
              </w:rPr>
              <w:t>Week 3 deliverables (retained)</w:t>
            </w:r>
          </w:p>
        </w:tc>
      </w:tr>
      <w:tr>
        <w:trPr>
          <w:cantSplit w:val="true"/>
        </w:trPr>
        <w:tc>
          <w:tcPr>
            <w:tcW w:type="dxa" w:w="3628"/>
          </w:tcPr>
          <w:p>
            <w:r>
              <w:rPr>
                <w:rFonts w:ascii="Times New Roman" w:hAnsi="Times New Roman" w:eastAsia="Times New Roman" w:cs="Times New Roman"/>
              </w:rPr>
            </w:r>
            <w:r>
              <w:rPr>
                <w:rFonts w:ascii="Times New Roman" w:hAnsi="Times New Roman" w:eastAsia="Times New Roman" w:cs="Times New Roman"/>
                <w:sz w:val="19"/>
              </w:rPr>
              <w:t>Traceability 39/39</w:t>
            </w:r>
          </w:p>
        </w:tc>
        <w:tc>
          <w:tcPr>
            <w:tcW w:type="dxa" w:w="5443"/>
          </w:tcPr>
          <w:p>
            <w:r>
              <w:rPr>
                <w:rFonts w:ascii="Times New Roman" w:hAnsi="Times New Roman" w:eastAsia="Times New Roman" w:cs="Times New Roman"/>
              </w:rPr>
            </w:r>
            <w:r>
              <w:rPr>
                <w:rFonts w:ascii="Times New Roman" w:hAnsi="Times New Roman" w:eastAsia="Times New Roman" w:cs="Times New Roman"/>
                <w:sz w:val="19"/>
              </w:rPr>
              <w:t>Week 7 traceability matrix (retained)</w:t>
            </w:r>
          </w:p>
        </w:tc>
      </w:tr>
    </w:tbl>
    <w:p>
      <w:pPr>
        <w:spacing w:after="40"/>
      </w:pPr>
    </w:p>
    <w:p>
      <w:r>
        <w:rPr>
          <w:rFonts w:ascii="Times New Roman" w:hAnsi="Times New Roman" w:eastAsia="Times New Roman" w:cs="Times New Roman"/>
        </w:rPr>
        <w:br w:type="page"/>
      </w:r>
    </w:p>
    <w:p>
      <w:pPr>
        <w:keepNext/>
        <w:spacing w:before="180" w:after="80"/>
      </w:pPr>
      <w:r>
        <w:rPr>
          <w:rFonts w:ascii="Times New Roman" w:hAnsi="Times New Roman" w:eastAsia="Times New Roman" w:cs="Times New Roman"/>
          <w:b/>
          <w:color w:val="000000"/>
          <w:sz w:val="28"/>
        </w:rPr>
        <w:t>Appendix E. Detailed User Stories and Acceptance Criteria</w:t>
      </w:r>
    </w:p>
    <w:p>
      <w:pPr>
        <w:spacing w:after="80"/>
      </w:pPr>
      <w:r>
        <w:rPr>
          <w:rFonts w:ascii="Times New Roman" w:hAnsi="Times New Roman" w:eastAsia="Times New Roman" w:cs="Times New Roman"/>
          <w:b w:val="0"/>
          <w:i w:val="0"/>
          <w:sz w:val="19"/>
        </w:rPr>
        <w:t>Reproduced from the Week 1 requirements artefact (abridged wording; identifiers and criteria unchanged). These are the testable statements against which the system was evaluated.</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680"/>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6"/>
              </w:rPr>
              <w:t>ID</w:t>
            </w:r>
          </w:p>
        </w:tc>
        <w:tc>
          <w:tcPr>
            <w:tcW w:type="dxa" w:w="2835"/>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6"/>
              </w:rPr>
              <w:t>User story</w:t>
            </w:r>
          </w:p>
        </w:tc>
        <w:tc>
          <w:tcPr>
            <w:tcW w:type="dxa" w:w="4989"/>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6"/>
              </w:rPr>
              <w:t>Acceptance criteria</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US-1</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Ask about academic regulations and get a grounded answer.</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Response references at least one corpus source. If no relevant content is found, the agent says it does not know rather than fabricating.</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US-2</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Check the class timetable for the current semester.</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Given a valid student ID, the correct sample timetable record is retrieved and displayed without alteration.</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US-3</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Check the status of a previously submitted case.</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Given a valid case ID, the system returns the correct current status from the case store.</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US-4</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Submit a new support case through the chat interface.</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Collects name, student ID, category and description before creating a ticket. The ticket receives a unique ID and status Pending.</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US-5</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Be told clearly when a request is out of scope.</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Out-of-scope queries return a boundary message naming the correct office, with no attempt to answer or act.</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US-6</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Have the active case remembered within the conversation.</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Once a case ID is referenced, later queries in the session use it unless the student gives a different ID.</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US-7</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Have every agent-created case appear in a reviewable queue.</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Every agent-created case appears in a queue or log with timestamp, category and submitted details, visible to staff.</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US-8</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Be assured no case is auto-approved or auto-rejected.</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Any status change beyond Pending requires an explicit recorded human action; the agent alone cannot close or approve.</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US-9</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Have every response logged with the evidence used.</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Each response has a trace record listing retrieved documents and tool calls used to produce it.</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US-10</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Ask natural follow-up questions.</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The agent resolves references such as 'that policy' or 'my case' using the current session context.</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US-11</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Know data is used only for handling the case.</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The data-handling note is available on request and no student data leaves the approved application boundary.</w:t>
            </w:r>
          </w:p>
        </w:tc>
      </w:tr>
      <w:tr>
        <w:trPr>
          <w:cantSplit w:val="true"/>
        </w:trPr>
        <w:tc>
          <w:tcPr>
            <w:tcW w:type="dxa" w:w="680"/>
          </w:tcPr>
          <w:p>
            <w:r>
              <w:rPr>
                <w:rFonts w:ascii="Times New Roman" w:hAnsi="Times New Roman" w:eastAsia="Times New Roman" w:cs="Times New Roman"/>
              </w:rPr>
            </w:r>
            <w:r>
              <w:rPr>
                <w:rFonts w:ascii="Times New Roman" w:hAnsi="Times New Roman" w:eastAsia="Times New Roman" w:cs="Times New Roman"/>
                <w:sz w:val="16"/>
              </w:rPr>
              <w:t>US-12</w:t>
            </w:r>
          </w:p>
        </w:tc>
        <w:tc>
          <w:tcPr>
            <w:tcW w:type="dxa" w:w="2835"/>
          </w:tcPr>
          <w:p>
            <w:r>
              <w:rPr>
                <w:rFonts w:ascii="Times New Roman" w:hAnsi="Times New Roman" w:eastAsia="Times New Roman" w:cs="Times New Roman"/>
              </w:rPr>
            </w:r>
            <w:r>
              <w:rPr>
                <w:rFonts w:ascii="Times New Roman" w:hAnsi="Times New Roman" w:eastAsia="Times New Roman" w:cs="Times New Roman"/>
                <w:sz w:val="16"/>
              </w:rPr>
              <w:t>Have the committed scope recorded and linked.</w:t>
            </w:r>
          </w:p>
        </w:tc>
        <w:tc>
          <w:tcPr>
            <w:tcW w:type="dxa" w:w="4989"/>
          </w:tcPr>
          <w:p>
            <w:r>
              <w:rPr>
                <w:rFonts w:ascii="Times New Roman" w:hAnsi="Times New Roman" w:eastAsia="Times New Roman" w:cs="Times New Roman"/>
              </w:rPr>
            </w:r>
            <w:r>
              <w:rPr>
                <w:rFonts w:ascii="Times New Roman" w:hAnsi="Times New Roman" w:eastAsia="Times New Roman" w:cs="Times New Roman"/>
                <w:sz w:val="16"/>
              </w:rPr>
              <w:t>The Project Charter, user stories and AI Boundary Matrix are committed to the repository and linked from ClickUp.</w:t>
            </w:r>
          </w:p>
        </w:tc>
      </w:tr>
    </w:tbl>
    <w:p>
      <w:pPr>
        <w:spacing w:after="40"/>
      </w:pPr>
    </w:p>
    <w:p>
      <w:r>
        <w:rPr>
          <w:rFonts w:ascii="Times New Roman" w:hAnsi="Times New Roman" w:eastAsia="Times New Roman" w:cs="Times New Roman"/>
        </w:rPr>
        <w:br w:type="page"/>
      </w:r>
    </w:p>
    <w:p>
      <w:pPr>
        <w:keepNext/>
        <w:spacing w:before="180" w:after="80"/>
      </w:pPr>
      <w:r>
        <w:rPr>
          <w:rFonts w:ascii="Times New Roman" w:hAnsi="Times New Roman" w:eastAsia="Times New Roman" w:cs="Times New Roman"/>
          <w:b/>
          <w:color w:val="000000"/>
          <w:sz w:val="28"/>
        </w:rPr>
        <w:t>Appendix F. Evaluation Coverage and Trace Schema</w:t>
      </w:r>
    </w:p>
    <w:p>
      <w:pPr>
        <w:spacing w:after="80"/>
      </w:pPr>
      <w:r>
        <w:rPr>
          <w:rFonts w:ascii="Times New Roman" w:hAnsi="Times New Roman" w:eastAsia="Times New Roman" w:cs="Times New Roman"/>
          <w:b w:val="0"/>
          <w:i w:val="0"/>
          <w:sz w:val="19"/>
        </w:rPr>
        <w:t>The 49 scenarios are stored in tests/week7_eval_set.json. The table summarises what each category asserts; scenario-level expected actions and stop reasons remain in that file.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60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8"/>
              </w:rPr>
              <w:t>Category</w:t>
            </w:r>
          </w:p>
        </w:tc>
        <w:tc>
          <w:tcPr>
            <w:tcW w:type="dxa" w:w="1020"/>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8"/>
              </w:rPr>
              <w:t>Count</w:t>
            </w:r>
          </w:p>
        </w:tc>
        <w:tc>
          <w:tcPr>
            <w:tcW w:type="dxa" w:w="4876"/>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8"/>
              </w:rPr>
              <w:t>Principal assertions</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8"/>
              </w:rPr>
              <w:t>Answerable policy</w:t>
            </w:r>
          </w:p>
        </w:tc>
        <w:tc>
          <w:tcPr>
            <w:tcW w:type="dxa" w:w="1020"/>
          </w:tcPr>
          <w:p>
            <w:r>
              <w:rPr>
                <w:rFonts w:ascii="Times New Roman" w:hAnsi="Times New Roman" w:eastAsia="Times New Roman" w:cs="Times New Roman"/>
              </w:rPr>
            </w:r>
            <w:r>
              <w:rPr>
                <w:rFonts w:ascii="Times New Roman" w:hAnsi="Times New Roman" w:eastAsia="Times New Roman" w:cs="Times New Roman"/>
                <w:sz w:val="18"/>
              </w:rPr>
              <w:t>12</w:t>
            </w:r>
          </w:p>
        </w:tc>
        <w:tc>
          <w:tcPr>
            <w:tcW w:type="dxa" w:w="4876"/>
          </w:tcPr>
          <w:p>
            <w:r>
              <w:rPr>
                <w:rFonts w:ascii="Times New Roman" w:hAnsi="Times New Roman" w:eastAsia="Times New Roman" w:cs="Times New Roman"/>
              </w:rPr>
            </w:r>
            <w:r>
              <w:rPr>
                <w:rFonts w:ascii="Times New Roman" w:hAnsi="Times New Roman" w:eastAsia="Times New Roman" w:cs="Times New Roman"/>
                <w:sz w:val="18"/>
              </w:rPr>
              <w:t>Expected answer, required citation, permitted source set</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8"/>
              </w:rPr>
              <w:t>Partial / ambiguous</w:t>
            </w:r>
          </w:p>
        </w:tc>
        <w:tc>
          <w:tcPr>
            <w:tcW w:type="dxa" w:w="1020"/>
          </w:tcPr>
          <w:p>
            <w:r>
              <w:rPr>
                <w:rFonts w:ascii="Times New Roman" w:hAnsi="Times New Roman" w:eastAsia="Times New Roman" w:cs="Times New Roman"/>
              </w:rPr>
            </w:r>
            <w:r>
              <w:rPr>
                <w:rFonts w:ascii="Times New Roman" w:hAnsi="Times New Roman" w:eastAsia="Times New Roman" w:cs="Times New Roman"/>
                <w:sz w:val="18"/>
              </w:rPr>
              <w:t>8</w:t>
            </w:r>
          </w:p>
        </w:tc>
        <w:tc>
          <w:tcPr>
            <w:tcW w:type="dxa" w:w="4876"/>
          </w:tcPr>
          <w:p>
            <w:r>
              <w:rPr>
                <w:rFonts w:ascii="Times New Roman" w:hAnsi="Times New Roman" w:eastAsia="Times New Roman" w:cs="Times New Roman"/>
              </w:rPr>
            </w:r>
            <w:r>
              <w:rPr>
                <w:rFonts w:ascii="Times New Roman" w:hAnsi="Times New Roman" w:eastAsia="Times New Roman" w:cs="Times New Roman"/>
                <w:sz w:val="18"/>
              </w:rPr>
              <w:t>Partial-answer wording or targeted clarification; question budget</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8"/>
              </w:rPr>
              <w:t>Unanswerable / abstain</w:t>
            </w:r>
          </w:p>
        </w:tc>
        <w:tc>
          <w:tcPr>
            <w:tcW w:type="dxa" w:w="1020"/>
          </w:tcPr>
          <w:p>
            <w:r>
              <w:rPr>
                <w:rFonts w:ascii="Times New Roman" w:hAnsi="Times New Roman" w:eastAsia="Times New Roman" w:cs="Times New Roman"/>
              </w:rPr>
            </w:r>
            <w:r>
              <w:rPr>
                <w:rFonts w:ascii="Times New Roman" w:hAnsi="Times New Roman" w:eastAsia="Times New Roman" w:cs="Times New Roman"/>
                <w:sz w:val="18"/>
              </w:rPr>
              <w:t>7</w:t>
            </w:r>
          </w:p>
        </w:tc>
        <w:tc>
          <w:tcPr>
            <w:tcW w:type="dxa" w:w="4876"/>
          </w:tcPr>
          <w:p>
            <w:r>
              <w:rPr>
                <w:rFonts w:ascii="Times New Roman" w:hAnsi="Times New Roman" w:eastAsia="Times New Roman" w:cs="Times New Roman"/>
              </w:rPr>
            </w:r>
            <w:r>
              <w:rPr>
                <w:rFonts w:ascii="Times New Roman" w:hAnsi="Times New Roman" w:eastAsia="Times New Roman" w:cs="Times New Roman"/>
                <w:sz w:val="18"/>
              </w:rPr>
              <w:t>Abstention stop reason; no invented source or identifier</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8"/>
              </w:rPr>
              <w:t>Tool and case workflow</w:t>
            </w:r>
          </w:p>
        </w:tc>
        <w:tc>
          <w:tcPr>
            <w:tcW w:type="dxa" w:w="1020"/>
          </w:tcPr>
          <w:p>
            <w:r>
              <w:rPr>
                <w:rFonts w:ascii="Times New Roman" w:hAnsi="Times New Roman" w:eastAsia="Times New Roman" w:cs="Times New Roman"/>
              </w:rPr>
            </w:r>
            <w:r>
              <w:rPr>
                <w:rFonts w:ascii="Times New Roman" w:hAnsi="Times New Roman" w:eastAsia="Times New Roman" w:cs="Times New Roman"/>
                <w:sz w:val="18"/>
              </w:rPr>
              <w:t>10</w:t>
            </w:r>
          </w:p>
        </w:tc>
        <w:tc>
          <w:tcPr>
            <w:tcW w:type="dxa" w:w="4876"/>
          </w:tcPr>
          <w:p>
            <w:r>
              <w:rPr>
                <w:rFonts w:ascii="Times New Roman" w:hAnsi="Times New Roman" w:eastAsia="Times New Roman" w:cs="Times New Roman"/>
              </w:rPr>
            </w:r>
            <w:r>
              <w:rPr>
                <w:rFonts w:ascii="Times New Roman" w:hAnsi="Times New Roman" w:eastAsia="Times New Roman" w:cs="Times New Roman"/>
                <w:sz w:val="18"/>
              </w:rPr>
              <w:t>Expected tool set, validated arguments, approval state, Pending outcome</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8"/>
              </w:rPr>
              <w:t>Safety and boundaries</w:t>
            </w:r>
          </w:p>
        </w:tc>
        <w:tc>
          <w:tcPr>
            <w:tcW w:type="dxa" w:w="1020"/>
          </w:tcPr>
          <w:p>
            <w:r>
              <w:rPr>
                <w:rFonts w:ascii="Times New Roman" w:hAnsi="Times New Roman" w:eastAsia="Times New Roman" w:cs="Times New Roman"/>
              </w:rPr>
            </w:r>
            <w:r>
              <w:rPr>
                <w:rFonts w:ascii="Times New Roman" w:hAnsi="Times New Roman" w:eastAsia="Times New Roman" w:cs="Times New Roman"/>
                <w:sz w:val="18"/>
              </w:rPr>
              <w:t>7</w:t>
            </w:r>
          </w:p>
        </w:tc>
        <w:tc>
          <w:tcPr>
            <w:tcW w:type="dxa" w:w="4876"/>
          </w:tcPr>
          <w:p>
            <w:r>
              <w:rPr>
                <w:rFonts w:ascii="Times New Roman" w:hAnsi="Times New Roman" w:eastAsia="Times New Roman" w:cs="Times New Roman"/>
              </w:rPr>
            </w:r>
            <w:r>
              <w:rPr>
                <w:rFonts w:ascii="Times New Roman" w:hAnsi="Times New Roman" w:eastAsia="Times New Roman" w:cs="Times New Roman"/>
                <w:sz w:val="18"/>
              </w:rPr>
              <w:t>Refusal or handoff; no forbidden write or decision</w:t>
            </w:r>
          </w:p>
        </w:tc>
      </w:tr>
      <w:tr>
        <w:trPr>
          <w:cantSplit w:val="true"/>
        </w:trPr>
        <w:tc>
          <w:tcPr>
            <w:tcW w:type="dxa" w:w="2608"/>
          </w:tcPr>
          <w:p>
            <w:r>
              <w:rPr>
                <w:rFonts w:ascii="Times New Roman" w:hAnsi="Times New Roman" w:eastAsia="Times New Roman" w:cs="Times New Roman"/>
              </w:rPr>
            </w:r>
            <w:r>
              <w:rPr>
                <w:rFonts w:ascii="Times New Roman" w:hAnsi="Times New Roman" w:eastAsia="Times New Roman" w:cs="Times New Roman"/>
                <w:sz w:val="18"/>
              </w:rPr>
              <w:t>Memory and multi-turn</w:t>
            </w:r>
          </w:p>
        </w:tc>
        <w:tc>
          <w:tcPr>
            <w:tcW w:type="dxa" w:w="1020"/>
          </w:tcPr>
          <w:p>
            <w:r>
              <w:rPr>
                <w:rFonts w:ascii="Times New Roman" w:hAnsi="Times New Roman" w:eastAsia="Times New Roman" w:cs="Times New Roman"/>
              </w:rPr>
            </w:r>
            <w:r>
              <w:rPr>
                <w:rFonts w:ascii="Times New Roman" w:hAnsi="Times New Roman" w:eastAsia="Times New Roman" w:cs="Times New Roman"/>
                <w:sz w:val="18"/>
              </w:rPr>
              <w:t>5</w:t>
            </w:r>
          </w:p>
        </w:tc>
        <w:tc>
          <w:tcPr>
            <w:tcW w:type="dxa" w:w="4876"/>
          </w:tcPr>
          <w:p>
            <w:r>
              <w:rPr>
                <w:rFonts w:ascii="Times New Roman" w:hAnsi="Times New Roman" w:eastAsia="Times New Roman" w:cs="Times New Roman"/>
              </w:rPr>
            </w:r>
            <w:r>
              <w:rPr>
                <w:rFonts w:ascii="Times New Roman" w:hAnsi="Times New Roman" w:eastAsia="Times New Roman" w:cs="Times New Roman"/>
                <w:sz w:val="18"/>
              </w:rPr>
              <w:t>Reference revalidation, resume, deletion, no transcript retention</w:t>
            </w:r>
          </w:p>
        </w:tc>
      </w:tr>
    </w:tbl>
    <w:p>
      <w:pPr>
        <w:spacing w:after="40"/>
      </w:pPr>
    </w:p>
    <w:p>
      <w:pPr>
        <w:spacing w:after="80"/>
      </w:pPr>
      <w:r>
        <w:rPr>
          <w:rFonts w:ascii="Times New Roman" w:hAnsi="Times New Roman" w:eastAsia="Times New Roman" w:cs="Times New Roman"/>
          <w:b w:val="0"/>
          <w:i w:val="0"/>
          <w:sz w:val="19"/>
        </w:rPr>
        <w:t>Each run records the following fields; completeness is the basis of the 39/39 traceability result.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2948"/>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8"/>
              </w:rPr>
              <w:t>Trace field</w:t>
            </w:r>
          </w:p>
        </w:tc>
        <w:tc>
          <w:tcPr>
            <w:tcW w:type="dxa" w:w="5556"/>
            <w:shd w:val="clear" w:color="auto" w:fill="000000"/>
          </w:tcPr>
          <w:p>
            <w:r>
              <w:rPr>
                <w:rFonts w:ascii="Times New Roman" w:hAnsi="Times New Roman" w:eastAsia="Times New Roman" w:cs="Times New Roman"/>
              </w:rPr>
            </w:r>
            <w:r>
              <w:rPr>
                <w:rFonts w:ascii="Times New Roman" w:hAnsi="Times New Roman" w:eastAsia="Times New Roman" w:cs="Times New Roman"/>
                <w:b/>
                <w:color w:val="FFFFFF"/>
                <w:sz w:val="18"/>
              </w:rPr>
              <w:t>Purpose</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8"/>
              </w:rPr>
              <w:t>scenario_id, input</w:t>
            </w:r>
          </w:p>
        </w:tc>
        <w:tc>
          <w:tcPr>
            <w:tcW w:type="dxa" w:w="5556"/>
          </w:tcPr>
          <w:p>
            <w:r>
              <w:rPr>
                <w:rFonts w:ascii="Times New Roman" w:hAnsi="Times New Roman" w:eastAsia="Times New Roman" w:cs="Times New Roman"/>
              </w:rPr>
            </w:r>
            <w:r>
              <w:rPr>
                <w:rFonts w:ascii="Times New Roman" w:hAnsi="Times New Roman" w:eastAsia="Times New Roman" w:cs="Times New Roman"/>
                <w:sz w:val="18"/>
              </w:rPr>
              <w:t>Bind the run to its declared expectation</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8"/>
              </w:rPr>
              <w:t>retrieved_sources</w:t>
            </w:r>
          </w:p>
        </w:tc>
        <w:tc>
          <w:tcPr>
            <w:tcW w:type="dxa" w:w="5556"/>
          </w:tcPr>
          <w:p>
            <w:r>
              <w:rPr>
                <w:rFonts w:ascii="Times New Roman" w:hAnsi="Times New Roman" w:eastAsia="Times New Roman" w:cs="Times New Roman"/>
              </w:rPr>
            </w:r>
            <w:r>
              <w:rPr>
                <w:rFonts w:ascii="Times New Roman" w:hAnsi="Times New Roman" w:eastAsia="Times New Roman" w:cs="Times New Roman"/>
                <w:sz w:val="18"/>
              </w:rPr>
              <w:t>Show which evidence, if any, was available</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8"/>
              </w:rPr>
              <w:t>planner_action, arguments</w:t>
            </w:r>
          </w:p>
        </w:tc>
        <w:tc>
          <w:tcPr>
            <w:tcW w:type="dxa" w:w="5556"/>
          </w:tcPr>
          <w:p>
            <w:r>
              <w:rPr>
                <w:rFonts w:ascii="Times New Roman" w:hAnsi="Times New Roman" w:eastAsia="Times New Roman" w:cs="Times New Roman"/>
              </w:rPr>
            </w:r>
            <w:r>
              <w:rPr>
                <w:rFonts w:ascii="Times New Roman" w:hAnsi="Times New Roman" w:eastAsia="Times New Roman" w:cs="Times New Roman"/>
                <w:sz w:val="18"/>
              </w:rPr>
              <w:t>Record the proposed action after validation</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8"/>
              </w:rPr>
              <w:t>tool_name, tool_status</w:t>
            </w:r>
          </w:p>
        </w:tc>
        <w:tc>
          <w:tcPr>
            <w:tcW w:type="dxa" w:w="5556"/>
          </w:tcPr>
          <w:p>
            <w:r>
              <w:rPr>
                <w:rFonts w:ascii="Times New Roman" w:hAnsi="Times New Roman" w:eastAsia="Times New Roman" w:cs="Times New Roman"/>
              </w:rPr>
            </w:r>
            <w:r>
              <w:rPr>
                <w:rFonts w:ascii="Times New Roman" w:hAnsi="Times New Roman" w:eastAsia="Times New Roman" w:cs="Times New Roman"/>
                <w:sz w:val="18"/>
              </w:rPr>
              <w:t>Show what executed and whether it succeeded</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8"/>
              </w:rPr>
              <w:t>stop_reason</w:t>
            </w:r>
          </w:p>
        </w:tc>
        <w:tc>
          <w:tcPr>
            <w:tcW w:type="dxa" w:w="5556"/>
          </w:tcPr>
          <w:p>
            <w:r>
              <w:rPr>
                <w:rFonts w:ascii="Times New Roman" w:hAnsi="Times New Roman" w:eastAsia="Times New Roman" w:cs="Times New Roman"/>
              </w:rPr>
            </w:r>
            <w:r>
              <w:rPr>
                <w:rFonts w:ascii="Times New Roman" w:hAnsi="Times New Roman" w:eastAsia="Times New Roman" w:cs="Times New Roman"/>
                <w:sz w:val="18"/>
              </w:rPr>
              <w:t>Distinguish success from abstention, handoff, budget stop or error</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8"/>
              </w:rPr>
              <w:t>latency_ms</w:t>
            </w:r>
          </w:p>
        </w:tc>
        <w:tc>
          <w:tcPr>
            <w:tcW w:type="dxa" w:w="5556"/>
          </w:tcPr>
          <w:p>
            <w:r>
              <w:rPr>
                <w:rFonts w:ascii="Times New Roman" w:hAnsi="Times New Roman" w:eastAsia="Times New Roman" w:cs="Times New Roman"/>
              </w:rPr>
            </w:r>
            <w:r>
              <w:rPr>
                <w:rFonts w:ascii="Times New Roman" w:hAnsi="Times New Roman" w:eastAsia="Times New Roman" w:cs="Times New Roman"/>
                <w:sz w:val="18"/>
              </w:rPr>
              <w:t>Measure orchestration time against the budget</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8"/>
              </w:rPr>
              <w:t>approval_state</w:t>
            </w:r>
          </w:p>
        </w:tc>
        <w:tc>
          <w:tcPr>
            <w:tcW w:type="dxa" w:w="5556"/>
          </w:tcPr>
          <w:p>
            <w:r>
              <w:rPr>
                <w:rFonts w:ascii="Times New Roman" w:hAnsi="Times New Roman" w:eastAsia="Times New Roman" w:cs="Times New Roman"/>
              </w:rPr>
            </w:r>
            <w:r>
              <w:rPr>
                <w:rFonts w:ascii="Times New Roman" w:hAnsi="Times New Roman" w:eastAsia="Times New Roman" w:cs="Times New Roman"/>
                <w:sz w:val="18"/>
              </w:rPr>
              <w:t>Prove that a write was authorised by the host</w:t>
            </w:r>
          </w:p>
        </w:tc>
      </w:tr>
      <w:tr>
        <w:trPr>
          <w:cantSplit w:val="true"/>
        </w:trPr>
        <w:tc>
          <w:tcPr>
            <w:tcW w:type="dxa" w:w="2948"/>
          </w:tcPr>
          <w:p>
            <w:r>
              <w:rPr>
                <w:rFonts w:ascii="Times New Roman" w:hAnsi="Times New Roman" w:eastAsia="Times New Roman" w:cs="Times New Roman"/>
              </w:rPr>
            </w:r>
            <w:r>
              <w:rPr>
                <w:rFonts w:ascii="Times New Roman" w:hAnsi="Times New Roman" w:eastAsia="Times New Roman" w:cs="Times New Roman"/>
                <w:sz w:val="18"/>
              </w:rPr>
              <w:t>final_response</w:t>
            </w:r>
          </w:p>
        </w:tc>
        <w:tc>
          <w:tcPr>
            <w:tcW w:type="dxa" w:w="5556"/>
          </w:tcPr>
          <w:p>
            <w:r>
              <w:rPr>
                <w:rFonts w:ascii="Times New Roman" w:hAnsi="Times New Roman" w:eastAsia="Times New Roman" w:cs="Times New Roman"/>
              </w:rPr>
            </w:r>
            <w:r>
              <w:rPr>
                <w:rFonts w:ascii="Times New Roman" w:hAnsi="Times New Roman" w:eastAsia="Times New Roman" w:cs="Times New Roman"/>
                <w:sz w:val="18"/>
              </w:rPr>
              <w:t>Retain what the student saw</w:t>
            </w:r>
          </w:p>
        </w:tc>
      </w:tr>
    </w:tbl>
    <w:p>
      <w:pPr>
        <w:spacing w:after="40"/>
      </w:pPr>
    </w:p>
    <w:sectPr w:rsidR="00FC693F" w:rsidRPr="0006063C" w:rsidSect="00034616">
      <w:headerReference w:type="default" r:id="rId9"/>
      <w:footerReference w:type="default" r:id="rId10"/>
      <w:headerReference w:type="first" r:id="rId15"/>
      <w:footerReference w:type="first" r:id="rId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16"/>
      </w:rPr>
      <w:t xml:space="preserve">Group A Day  |  Final Engineering Report  |  Page </w:t>
    </w:r>
    <w:fldSimple w:instr="PAGE">
      <w:r>
        <w:rPr>
          <w:rFonts w:ascii="Times New Roman" w:hAnsi="Times New Roman" w:eastAsia="Times New Roman" w:cs="Times New Roman"/>
          <w:sz w:val="16"/>
          <w:szCs w:val="16"/>
          <w:color w:val="000000"/>
        </w:rPr>
        <w:t>1</w:t>
      </w:r>
    </w:fldSimple>
    <w:r>
      <w:rPr>
        <w:rFonts w:ascii="Times New Roman" w:hAnsi="Times New Roman" w:eastAsia="Times New Roman" w:cs="Times New Roman"/>
        <w:color w:val="000000"/>
        <w:sz w:val="16"/>
      </w:rPr>
      <w:t xml:space="preserve"> of </w:t>
    </w:r>
    <w:fldSimple w:instr="NUMPAGES">
      <w:r>
        <w:rPr>
          <w:rFonts w:ascii="Times New Roman" w:hAnsi="Times New Roman" w:eastAsia="Times New Roman" w:cs="Times New Roman"/>
          <w:sz w:val="16"/>
          <w:szCs w:val="16"/>
          <w:color w:val="000000"/>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000000"/>
        <w:sz w:val="16"/>
      </w:rPr>
      <w:t>Makerere University  |  BSE4104  |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Engineering Report: University Student-Support Case Agent</dc:title>
  <dc:subject>BSE4104 Emerging Trends in Software Engineering</dc:subject>
  <dc:creator>Group A Day, Makerere University</dc:creator>
  <cp:keywords>retrieval-augmented generation; bounded agent; evaluation; guardrails; human approval</cp:keywords>
  <dc:description>Week 8 final report for release v1.0.0</dc:description>
  <cp:lastModifiedBy/>
  <cp:revision>1</cp:revision>
  <dcterms:created xsi:type="dcterms:W3CDTF">2013-12-23T23:15:00Z</dcterms:created>
  <dcterms:modified xsi:type="dcterms:W3CDTF">2013-12-23T23:15:00Z</dcterms:modified>
  <cp:category/>
</cp:coreProperties>
</file>