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5"/>
        </w:rPr>
        <w:t>MAKERERE UNIVERSITY</w:t>
      </w:r>
    </w:p>
    <w:p>
      <w:pPr>
        <w:spacing w:after="0"/>
        <w:jc w:val="center"/>
      </w:pPr>
      <w:r>
        <w:rPr>
          <w:b w:val="0"/>
          <w:i/>
          <w:sz w:val="21"/>
        </w:rPr>
        <w:t>BSE4104: Emerging Trends in Software Engineering</w:t>
      </w:r>
    </w:p>
    <w:p>
      <w:pPr>
        <w:spacing w:after="280"/>
        <w:jc w:val="center"/>
      </w:pPr>
      <w:r>
        <w:rPr>
          <w:b w:val="0"/>
          <w:i/>
          <w:sz w:val="21"/>
        </w:rPr>
        <w:t>AI-Native and Agentic Engineering Capstone</w:t>
      </w:r>
    </w:p>
    <w:p>
      <w:pPr>
        <w:spacing w:after="40"/>
        <w:jc w:val="center"/>
      </w:pPr>
      <w:r>
        <w:rPr>
          <w:b/>
          <w:i w:val="0"/>
          <w:sz w:val="34"/>
        </w:rPr>
        <w:t>FINAL EVALUATION AND EVIDENCE PACK</w:t>
      </w:r>
    </w:p>
    <w:p>
      <w:pPr>
        <w:spacing w:after="40"/>
        <w:jc w:val="center"/>
      </w:pPr>
      <w:r>
        <w:rPr>
          <w:b/>
          <w:i w:val="0"/>
          <w:sz w:val="25"/>
        </w:rPr>
        <w:t>University Student-Support Case Agent</w:t>
      </w:r>
    </w:p>
    <w:p>
      <w:pPr>
        <w:spacing w:after="280"/>
        <w:jc w:val="center"/>
      </w:pPr>
      <w:r>
        <w:rPr>
          <w:b w:val="0"/>
          <w:i w:val="0"/>
          <w:sz w:val="21"/>
        </w:rPr>
        <w:t>Group A Day  |  Week 8</w:t>
      </w:r>
    </w:p>
    <w:tbl>
      <w:tblPr>
        <w:tblStyle w:val="TableGrid"/>
        <w:tblW w:type="auto" w:w="0"/>
        <w:jc w:val="center"/>
        <w:tblLook w:firstColumn="1" w:firstRow="1" w:lastColumn="0" w:lastRow="0" w:noHBand="0" w:noVBand="1" w:val="04A0"/>
      </w:tblPr>
      <w:tblGrid>
        <w:gridCol w:w="4759"/>
        <w:gridCol w:w="4759"/>
      </w:tblGrid>
      <w:tr>
        <w:tc>
          <w:tcPr>
            <w:tcW w:type="dxa" w:w="4819"/>
            <w:shd w:val="clear" w:color="auto" w:fill="000000"/>
          </w:tcPr>
          <w:p>
            <w:r/>
            <w:r>
              <w:rPr>
                <w:b/>
                <w:color w:val="FFFFFF"/>
                <w:sz w:val="18"/>
              </w:rPr>
              <w:t>Member</w:t>
            </w:r>
          </w:p>
        </w:tc>
        <w:tc>
          <w:tcPr>
            <w:tcW w:type="dxa" w:w="2835"/>
            <w:shd w:val="clear" w:color="auto" w:fill="000000"/>
          </w:tcPr>
          <w:p>
            <w:r/>
            <w:r>
              <w:rPr>
                <w:b/>
                <w:color w:val="FFFFFF"/>
                <w:sz w:val="18"/>
              </w:rPr>
              <w:t>Student number</w:t>
            </w:r>
          </w:p>
        </w:tc>
      </w:tr>
      <w:tr>
        <w:tc>
          <w:tcPr>
            <w:tcW w:type="dxa" w:w="4819"/>
          </w:tcPr>
          <w:p>
            <w:r/>
            <w:r>
              <w:rPr>
                <w:sz w:val="18"/>
              </w:rPr>
              <w:t>Namatovu Christine Maria</w:t>
            </w:r>
          </w:p>
        </w:tc>
        <w:tc>
          <w:tcPr>
            <w:tcW w:type="dxa" w:w="2835"/>
          </w:tcPr>
          <w:p>
            <w:r/>
            <w:r>
              <w:rPr>
                <w:sz w:val="18"/>
              </w:rPr>
              <w:t>2300701098</w:t>
            </w:r>
          </w:p>
        </w:tc>
      </w:tr>
      <w:tr>
        <w:tc>
          <w:tcPr>
            <w:tcW w:type="dxa" w:w="4819"/>
          </w:tcPr>
          <w:p>
            <w:r/>
            <w:r>
              <w:rPr>
                <w:sz w:val="18"/>
              </w:rPr>
              <w:t>Opiyo Oscar</w:t>
            </w:r>
          </w:p>
        </w:tc>
        <w:tc>
          <w:tcPr>
            <w:tcW w:type="dxa" w:w="2835"/>
          </w:tcPr>
          <w:p>
            <w:r/>
            <w:r>
              <w:rPr>
                <w:sz w:val="18"/>
              </w:rPr>
              <w:t>2300701330</w:t>
            </w:r>
          </w:p>
        </w:tc>
      </w:tr>
      <w:tr>
        <w:tc>
          <w:tcPr>
            <w:tcW w:type="dxa" w:w="4819"/>
          </w:tcPr>
          <w:p>
            <w:r/>
            <w:r>
              <w:rPr>
                <w:sz w:val="18"/>
              </w:rPr>
              <w:t>Isio Lily</w:t>
            </w:r>
          </w:p>
        </w:tc>
        <w:tc>
          <w:tcPr>
            <w:tcW w:type="dxa" w:w="2835"/>
          </w:tcPr>
          <w:p>
            <w:r/>
            <w:r>
              <w:rPr>
                <w:sz w:val="18"/>
              </w:rPr>
              <w:t>2300700445</w:t>
            </w:r>
          </w:p>
        </w:tc>
      </w:tr>
      <w:tr>
        <w:tc>
          <w:tcPr>
            <w:tcW w:type="dxa" w:w="4819"/>
          </w:tcPr>
          <w:p>
            <w:r/>
            <w:r>
              <w:rPr>
                <w:sz w:val="18"/>
              </w:rPr>
              <w:t>Babirye Sandra</w:t>
            </w:r>
          </w:p>
        </w:tc>
        <w:tc>
          <w:tcPr>
            <w:tcW w:type="dxa" w:w="2835"/>
          </w:tcPr>
          <w:p>
            <w:r/>
            <w:r>
              <w:rPr>
                <w:sz w:val="18"/>
              </w:rPr>
              <w:t>2300707270</w:t>
            </w:r>
          </w:p>
        </w:tc>
      </w:tr>
      <w:tr>
        <w:tc>
          <w:tcPr>
            <w:tcW w:type="dxa" w:w="4819"/>
          </w:tcPr>
          <w:p>
            <w:r/>
            <w:r>
              <w:rPr>
                <w:sz w:val="18"/>
              </w:rPr>
              <w:t>Ogwal Richard</w:t>
            </w:r>
          </w:p>
        </w:tc>
        <w:tc>
          <w:tcPr>
            <w:tcW w:type="dxa" w:w="2835"/>
          </w:tcPr>
          <w:p>
            <w:r/>
            <w:r>
              <w:rPr>
                <w:sz w:val="18"/>
              </w:rPr>
              <w:t>2300716574</w:t>
            </w:r>
          </w:p>
        </w:tc>
      </w:tr>
    </w:tbl>
    <w:p>
      <w:pPr>
        <w:spacing w:after="40"/>
      </w:pPr>
    </w:p>
    <w:p>
      <w:pPr>
        <w:spacing w:after="80"/>
        <w:jc w:val="center"/>
      </w:pPr>
      <w:r>
        <w:rPr>
          <w:b w:val="0"/>
          <w:i/>
          <w:sz w:val="19"/>
        </w:rPr>
        <w:t>Release v1.0.0  |  Week 8  |  19-23 October 2026</w:t>
      </w:r>
    </w:p>
    <w:p>
      <w:pPr>
        <w:keepNext/>
        <w:spacing w:before="260" w:after="100"/>
      </w:pPr>
      <w:r>
        <w:rPr>
          <w:b/>
          <w:color w:val="000000"/>
          <w:sz w:val="27"/>
        </w:rPr>
        <w:t>1. Purpose and scope</w:t>
      </w:r>
    </w:p>
    <w:p>
      <w:pPr>
        <w:spacing w:after="80"/>
        <w:jc w:val="both"/>
      </w:pPr>
      <w:r>
        <w:rPr>
          <w:b w:val="0"/>
          <w:i w:val="0"/>
          <w:sz w:val="22"/>
        </w:rPr>
        <w:t>This pack consolidates the evaluation evidence that supports the claims in the Final Engineering Report and in the v1.0.0 release notes. It is written so that a reviewer who was not involved in the project can locate each claim, find the artefact behind it, and reproduce the run. Where evidence is incomplete, the pack says so explicitly. It does not restate every scenario transcript; it indexes the retained artefacts and summarises their verdicts.</w:t>
      </w:r>
    </w:p>
    <w:p>
      <w:pPr>
        <w:spacing w:after="80"/>
        <w:jc w:val="both"/>
      </w:pPr>
      <w:r>
        <w:rPr>
          <w:b w:val="0"/>
          <w:i w:val="0"/>
          <w:sz w:val="22"/>
        </w:rPr>
        <w:t>The pack covers six evidence streams: the 49-scenario end-to-end evaluation, the 16-probe guardrail run, the 8 memory scenarios, the 13 agent workflow traces, the 15-case retrieval evaluation and the 14-entry failure catalogue. It closes with reproduction commands and a list of residual gaps.</w:t>
      </w:r>
    </w:p>
    <w:p>
      <w:pPr>
        <w:keepNext/>
        <w:spacing w:before="260" w:after="100"/>
      </w:pPr>
      <w:r>
        <w:rPr>
          <w:b/>
          <w:color w:val="000000"/>
          <w:sz w:val="27"/>
        </w:rPr>
        <w:t>2. Evidence summary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948"/>
            <w:shd w:val="clear" w:color="auto" w:fill="000000"/>
          </w:tcPr>
          <w:p>
            <w:r/>
            <w:r>
              <w:rPr>
                <w:b/>
                <w:color w:val="FFFFFF"/>
                <w:sz w:val="18"/>
              </w:rPr>
              <w:t>Claim</w:t>
            </w:r>
          </w:p>
        </w:tc>
        <w:tc>
          <w:tcPr>
            <w:tcW w:type="dxa" w:w="1814"/>
            <w:shd w:val="clear" w:color="auto" w:fill="000000"/>
          </w:tcPr>
          <w:p>
            <w:r/>
            <w:r>
              <w:rPr>
                <w:b/>
                <w:color w:val="FFFFFF"/>
                <w:sz w:val="18"/>
              </w:rPr>
              <w:t>Result</w:t>
            </w:r>
          </w:p>
        </w:tc>
        <w:tc>
          <w:tcPr>
            <w:tcW w:type="dxa" w:w="3175"/>
            <w:shd w:val="clear" w:color="auto" w:fill="000000"/>
          </w:tcPr>
          <w:p>
            <w:r/>
            <w:r>
              <w:rPr>
                <w:b/>
                <w:color w:val="FFFFFF"/>
                <w:sz w:val="18"/>
              </w:rPr>
              <w:t>Artefact</w:t>
            </w:r>
          </w:p>
        </w:tc>
        <w:tc>
          <w:tcPr>
            <w:tcW w:type="dxa" w:w="1417"/>
            <w:shd w:val="clear" w:color="auto" w:fill="000000"/>
          </w:tcPr>
          <w:p>
            <w:r/>
            <w:r>
              <w:rPr>
                <w:b/>
                <w:color w:val="FFFFFF"/>
                <w:sz w:val="18"/>
              </w:rPr>
              <w:t>Status</w:t>
            </w:r>
          </w:p>
        </w:tc>
      </w:tr>
      <w:tr>
        <w:tc>
          <w:tcPr>
            <w:tcW w:type="dxa" w:w="2948"/>
          </w:tcPr>
          <w:p>
            <w:r/>
            <w:r>
              <w:rPr>
                <w:sz w:val="18"/>
              </w:rPr>
              <w:t>End-to-end task completion</w:t>
            </w:r>
          </w:p>
        </w:tc>
        <w:tc>
          <w:tcPr>
            <w:tcW w:type="dxa" w:w="1814"/>
          </w:tcPr>
          <w:p>
            <w:r/>
            <w:r>
              <w:rPr>
                <w:sz w:val="18"/>
              </w:rPr>
              <w:t>49/49 (100%)</w:t>
            </w:r>
          </w:p>
        </w:tc>
        <w:tc>
          <w:tcPr>
            <w:tcW w:type="dxa" w:w="3175"/>
          </w:tcPr>
          <w:p>
            <w:r/>
            <w:r>
              <w:rPr>
                <w:sz w:val="18"/>
              </w:rPr>
              <w:t>evidence/week7_eval/final/RESULTS.md</w:t>
            </w:r>
          </w:p>
        </w:tc>
        <w:tc>
          <w:tcPr>
            <w:tcW w:type="dxa" w:w="1417"/>
          </w:tcPr>
          <w:p>
            <w:r/>
            <w:r>
              <w:rPr>
                <w:sz w:val="18"/>
              </w:rPr>
              <w:t>Verified</w:t>
            </w:r>
          </w:p>
        </w:tc>
      </w:tr>
      <w:tr>
        <w:tc>
          <w:tcPr>
            <w:tcW w:type="dxa" w:w="2948"/>
          </w:tcPr>
          <w:p>
            <w:r/>
            <w:r>
              <w:rPr>
                <w:sz w:val="18"/>
              </w:rPr>
              <w:t>Goal recognition</w:t>
            </w:r>
          </w:p>
        </w:tc>
        <w:tc>
          <w:tcPr>
            <w:tcW w:type="dxa" w:w="1814"/>
          </w:tcPr>
          <w:p>
            <w:r/>
            <w:r>
              <w:rPr>
                <w:sz w:val="18"/>
              </w:rPr>
              <w:t>49/49 (100%)</w:t>
            </w:r>
          </w:p>
        </w:tc>
        <w:tc>
          <w:tcPr>
            <w:tcW w:type="dxa" w:w="3175"/>
          </w:tcPr>
          <w:p>
            <w:r/>
            <w:r>
              <w:rPr>
                <w:sz w:val="18"/>
              </w:rPr>
              <w:t>results.json per-scenario</w:t>
            </w:r>
          </w:p>
        </w:tc>
        <w:tc>
          <w:tcPr>
            <w:tcW w:type="dxa" w:w="1417"/>
          </w:tcPr>
          <w:p>
            <w:r/>
            <w:r>
              <w:rPr>
                <w:sz w:val="18"/>
              </w:rPr>
              <w:t>Verified</w:t>
            </w:r>
          </w:p>
        </w:tc>
      </w:tr>
      <w:tr>
        <w:tc>
          <w:tcPr>
            <w:tcW w:type="dxa" w:w="2948"/>
          </w:tcPr>
          <w:p>
            <w:r/>
            <w:r>
              <w:rPr>
                <w:sz w:val="18"/>
              </w:rPr>
              <w:t>Tool selection</w:t>
            </w:r>
          </w:p>
        </w:tc>
        <w:tc>
          <w:tcPr>
            <w:tcW w:type="dxa" w:w="1814"/>
          </w:tcPr>
          <w:p>
            <w:r/>
            <w:r>
              <w:rPr>
                <w:sz w:val="18"/>
              </w:rPr>
              <w:t>49/49 (100%)</w:t>
            </w:r>
          </w:p>
        </w:tc>
        <w:tc>
          <w:tcPr>
            <w:tcW w:type="dxa" w:w="3175"/>
          </w:tcPr>
          <w:p>
            <w:r/>
            <w:r>
              <w:rPr>
                <w:sz w:val="18"/>
              </w:rPr>
              <w:t>results.json per-scenario</w:t>
            </w:r>
          </w:p>
        </w:tc>
        <w:tc>
          <w:tcPr>
            <w:tcW w:type="dxa" w:w="1417"/>
          </w:tcPr>
          <w:p>
            <w:r/>
            <w:r>
              <w:rPr>
                <w:sz w:val="18"/>
              </w:rPr>
              <w:t>Verified</w:t>
            </w:r>
          </w:p>
        </w:tc>
      </w:tr>
      <w:tr>
        <w:tc>
          <w:tcPr>
            <w:tcW w:type="dxa" w:w="2948"/>
          </w:tcPr>
          <w:p>
            <w:r/>
            <w:r>
              <w:rPr>
                <w:sz w:val="18"/>
              </w:rPr>
              <w:t>Information faithfulness</w:t>
            </w:r>
          </w:p>
        </w:tc>
        <w:tc>
          <w:tcPr>
            <w:tcW w:type="dxa" w:w="1814"/>
          </w:tcPr>
          <w:p>
            <w:r/>
            <w:r>
              <w:rPr>
                <w:sz w:val="18"/>
              </w:rPr>
              <w:t>49/49 (100%)</w:t>
            </w:r>
          </w:p>
        </w:tc>
        <w:tc>
          <w:tcPr>
            <w:tcW w:type="dxa" w:w="3175"/>
          </w:tcPr>
          <w:p>
            <w:r/>
            <w:r>
              <w:rPr>
                <w:sz w:val="18"/>
              </w:rPr>
              <w:t>results.json per-scenario</w:t>
            </w:r>
          </w:p>
        </w:tc>
        <w:tc>
          <w:tcPr>
            <w:tcW w:type="dxa" w:w="1417"/>
          </w:tcPr>
          <w:p>
            <w:r/>
            <w:r>
              <w:rPr>
                <w:sz w:val="18"/>
              </w:rPr>
              <w:t>Verified</w:t>
            </w:r>
          </w:p>
        </w:tc>
      </w:tr>
      <w:tr>
        <w:tc>
          <w:tcPr>
            <w:tcW w:type="dxa" w:w="2948"/>
          </w:tcPr>
          <w:p>
            <w:r/>
            <w:r>
              <w:rPr>
                <w:sz w:val="18"/>
              </w:rPr>
              <w:t>Safety violations</w:t>
            </w:r>
          </w:p>
        </w:tc>
        <w:tc>
          <w:tcPr>
            <w:tcW w:type="dxa" w:w="1814"/>
          </w:tcPr>
          <w:p>
            <w:r/>
            <w:r>
              <w:rPr>
                <w:sz w:val="18"/>
              </w:rPr>
              <w:t>0</w:t>
            </w:r>
          </w:p>
        </w:tc>
        <w:tc>
          <w:tcPr>
            <w:tcW w:type="dxa" w:w="3175"/>
          </w:tcPr>
          <w:p>
            <w:r/>
            <w:r>
              <w:rPr>
                <w:sz w:val="18"/>
              </w:rPr>
              <w:t>runner output + traces</w:t>
            </w:r>
          </w:p>
        </w:tc>
        <w:tc>
          <w:tcPr>
            <w:tcW w:type="dxa" w:w="1417"/>
          </w:tcPr>
          <w:p>
            <w:r/>
            <w:r>
              <w:rPr>
                <w:sz w:val="18"/>
              </w:rPr>
              <w:t>Verified</w:t>
            </w:r>
          </w:p>
        </w:tc>
      </w:tr>
      <w:tr>
        <w:tc>
          <w:tcPr>
            <w:tcW w:type="dxa" w:w="2948"/>
          </w:tcPr>
          <w:p>
            <w:r/>
            <w:r>
              <w:rPr>
                <w:sz w:val="18"/>
              </w:rPr>
              <w:t>Traceability</w:t>
            </w:r>
          </w:p>
        </w:tc>
        <w:tc>
          <w:tcPr>
            <w:tcW w:type="dxa" w:w="1814"/>
          </w:tcPr>
          <w:p>
            <w:r/>
            <w:r>
              <w:rPr>
                <w:sz w:val="18"/>
              </w:rPr>
              <w:t>39/39 records</w:t>
            </w:r>
          </w:p>
        </w:tc>
        <w:tc>
          <w:tcPr>
            <w:tcW w:type="dxa" w:w="3175"/>
          </w:tcPr>
          <w:p>
            <w:r/>
            <w:r>
              <w:rPr>
                <w:sz w:val="18"/>
              </w:rPr>
              <w:t>evidence/week7_eval/final</w:t>
            </w:r>
          </w:p>
        </w:tc>
        <w:tc>
          <w:tcPr>
            <w:tcW w:type="dxa" w:w="1417"/>
          </w:tcPr>
          <w:p>
            <w:r/>
            <w:r>
              <w:rPr>
                <w:sz w:val="18"/>
              </w:rPr>
              <w:t>Verified</w:t>
            </w:r>
          </w:p>
        </w:tc>
      </w:tr>
      <w:tr>
        <w:tc>
          <w:tcPr>
            <w:tcW w:type="dxa" w:w="2948"/>
          </w:tcPr>
          <w:p>
            <w:r/>
            <w:r>
              <w:rPr>
                <w:sz w:val="18"/>
              </w:rPr>
              <w:t>p95 latency</w:t>
            </w:r>
          </w:p>
        </w:tc>
        <w:tc>
          <w:tcPr>
            <w:tcW w:type="dxa" w:w="1814"/>
          </w:tcPr>
          <w:p>
            <w:r/>
            <w:r>
              <w:rPr>
                <w:sz w:val="18"/>
              </w:rPr>
              <w:t>32.6 ms</w:t>
            </w:r>
          </w:p>
        </w:tc>
        <w:tc>
          <w:tcPr>
            <w:tcW w:type="dxa" w:w="3175"/>
          </w:tcPr>
          <w:p>
            <w:r/>
            <w:r>
              <w:rPr>
                <w:sz w:val="18"/>
              </w:rPr>
              <w:t>results.json</w:t>
            </w:r>
          </w:p>
        </w:tc>
        <w:tc>
          <w:tcPr>
            <w:tcW w:type="dxa" w:w="1417"/>
          </w:tcPr>
          <w:p>
            <w:r/>
            <w:r>
              <w:rPr>
                <w:sz w:val="18"/>
              </w:rPr>
              <w:t>Verified (scripted)</w:t>
            </w:r>
          </w:p>
        </w:tc>
      </w:tr>
      <w:tr>
        <w:tc>
          <w:tcPr>
            <w:tcW w:type="dxa" w:w="2948"/>
          </w:tcPr>
          <w:p>
            <w:r/>
            <w:r>
              <w:rPr>
                <w:sz w:val="18"/>
              </w:rPr>
              <w:t>Guardrails</w:t>
            </w:r>
          </w:p>
        </w:tc>
        <w:tc>
          <w:tcPr>
            <w:tcW w:type="dxa" w:w="1814"/>
          </w:tcPr>
          <w:p>
            <w:r/>
            <w:r>
              <w:rPr>
                <w:sz w:val="18"/>
              </w:rPr>
              <w:t>16/16</w:t>
            </w:r>
          </w:p>
        </w:tc>
        <w:tc>
          <w:tcPr>
            <w:tcW w:type="dxa" w:w="3175"/>
          </w:tcPr>
          <w:p>
            <w:r/>
            <w:r>
              <w:rPr>
                <w:sz w:val="18"/>
              </w:rPr>
              <w:t>evidence/week7_guardrails/SUMMARY.md</w:t>
            </w:r>
          </w:p>
        </w:tc>
        <w:tc>
          <w:tcPr>
            <w:tcW w:type="dxa" w:w="1417"/>
          </w:tcPr>
          <w:p>
            <w:r/>
            <w:r>
              <w:rPr>
                <w:sz w:val="18"/>
              </w:rPr>
              <w:t>Verified</w:t>
            </w:r>
          </w:p>
        </w:tc>
      </w:tr>
      <w:tr>
        <w:tc>
          <w:tcPr>
            <w:tcW w:type="dxa" w:w="2948"/>
          </w:tcPr>
          <w:p>
            <w:r/>
            <w:r>
              <w:rPr>
                <w:sz w:val="18"/>
              </w:rPr>
              <w:t>Memory</w:t>
            </w:r>
          </w:p>
        </w:tc>
        <w:tc>
          <w:tcPr>
            <w:tcW w:type="dxa" w:w="1814"/>
          </w:tcPr>
          <w:p>
            <w:r/>
            <w:r>
              <w:rPr>
                <w:sz w:val="18"/>
              </w:rPr>
              <w:t>8/8</w:t>
            </w:r>
          </w:p>
        </w:tc>
        <w:tc>
          <w:tcPr>
            <w:tcW w:type="dxa" w:w="3175"/>
          </w:tcPr>
          <w:p>
            <w:r/>
            <w:r>
              <w:rPr>
                <w:sz w:val="18"/>
              </w:rPr>
              <w:t>evidence/week6_memory/SUMMARY.md</w:t>
            </w:r>
          </w:p>
        </w:tc>
        <w:tc>
          <w:tcPr>
            <w:tcW w:type="dxa" w:w="1417"/>
          </w:tcPr>
          <w:p>
            <w:r/>
            <w:r>
              <w:rPr>
                <w:sz w:val="18"/>
              </w:rPr>
              <w:t>Verified</w:t>
            </w:r>
          </w:p>
        </w:tc>
      </w:tr>
      <w:tr>
        <w:tc>
          <w:tcPr>
            <w:tcW w:type="dxa" w:w="2948"/>
          </w:tcPr>
          <w:p>
            <w:r/>
            <w:r>
              <w:rPr>
                <w:sz w:val="18"/>
              </w:rPr>
              <w:t>Agent traces</w:t>
            </w:r>
          </w:p>
        </w:tc>
        <w:tc>
          <w:tcPr>
            <w:tcW w:type="dxa" w:w="1814"/>
          </w:tcPr>
          <w:p>
            <w:r/>
            <w:r>
              <w:rPr>
                <w:sz w:val="18"/>
              </w:rPr>
              <w:t>13/13</w:t>
            </w:r>
          </w:p>
        </w:tc>
        <w:tc>
          <w:tcPr>
            <w:tcW w:type="dxa" w:w="3175"/>
          </w:tcPr>
          <w:p>
            <w:r/>
            <w:r>
              <w:rPr>
                <w:sz w:val="18"/>
              </w:rPr>
              <w:t>evidence/week5_traces/SUMMARY.md</w:t>
            </w:r>
          </w:p>
        </w:tc>
        <w:tc>
          <w:tcPr>
            <w:tcW w:type="dxa" w:w="1417"/>
          </w:tcPr>
          <w:p>
            <w:r/>
            <w:r>
              <w:rPr>
                <w:sz w:val="18"/>
              </w:rPr>
              <w:t>Verified</w:t>
            </w:r>
          </w:p>
        </w:tc>
      </w:tr>
      <w:tr>
        <w:tc>
          <w:tcPr>
            <w:tcW w:type="dxa" w:w="2948"/>
          </w:tcPr>
          <w:p>
            <w:r/>
            <w:r>
              <w:rPr>
                <w:sz w:val="18"/>
              </w:rPr>
              <w:t>Retrieval</w:t>
            </w:r>
          </w:p>
        </w:tc>
        <w:tc>
          <w:tcPr>
            <w:tcW w:type="dxa" w:w="1814"/>
          </w:tcPr>
          <w:p>
            <w:r/>
            <w:r>
              <w:rPr>
                <w:sz w:val="18"/>
              </w:rPr>
              <w:t>14/15 (93%)</w:t>
            </w:r>
          </w:p>
        </w:tc>
        <w:tc>
          <w:tcPr>
            <w:tcW w:type="dxa" w:w="3175"/>
          </w:tcPr>
          <w:p>
            <w:r/>
            <w:r>
              <w:rPr>
                <w:sz w:val="18"/>
              </w:rPr>
              <w:t>Week 3 deliverable</w:t>
            </w:r>
          </w:p>
        </w:tc>
        <w:tc>
          <w:tcPr>
            <w:tcW w:type="dxa" w:w="1417"/>
          </w:tcPr>
          <w:p>
            <w:r/>
            <w:r>
              <w:rPr>
                <w:sz w:val="18"/>
              </w:rPr>
              <w:t>Verified, one known failure</w:t>
            </w:r>
          </w:p>
        </w:tc>
      </w:tr>
      <w:tr>
        <w:tc>
          <w:tcPr>
            <w:tcW w:type="dxa" w:w="2948"/>
          </w:tcPr>
          <w:p>
            <w:r/>
            <w:r>
              <w:rPr>
                <w:sz w:val="18"/>
              </w:rPr>
              <w:t>Failure fixes FC-01..FC-11</w:t>
            </w:r>
          </w:p>
        </w:tc>
        <w:tc>
          <w:tcPr>
            <w:tcW w:type="dxa" w:w="1814"/>
          </w:tcPr>
          <w:p>
            <w:r/>
            <w:r>
              <w:rPr>
                <w:sz w:val="18"/>
              </w:rPr>
              <w:t>Final pass, before/after</w:t>
            </w:r>
          </w:p>
        </w:tc>
        <w:tc>
          <w:tcPr>
            <w:tcW w:type="dxa" w:w="3175"/>
          </w:tcPr>
          <w:p>
            <w:r/>
            <w:r>
              <w:rPr>
                <w:sz w:val="18"/>
              </w:rPr>
              <w:t>CATALOGUE_EVIDENCE.md</w:t>
            </w:r>
          </w:p>
        </w:tc>
        <w:tc>
          <w:tcPr>
            <w:tcW w:type="dxa" w:w="1417"/>
          </w:tcPr>
          <w:p>
            <w:r/>
            <w:r>
              <w:rPr>
                <w:sz w:val="18"/>
              </w:rPr>
              <w:t>Not verified</w:t>
            </w:r>
          </w:p>
        </w:tc>
      </w:tr>
      <w:tr>
        <w:tc>
          <w:tcPr>
            <w:tcW w:type="dxa" w:w="2948"/>
          </w:tcPr>
          <w:p>
            <w:r/>
            <w:r>
              <w:rPr>
                <w:sz w:val="18"/>
              </w:rPr>
              <w:t>Failure fixes FC-12..FC-14</w:t>
            </w:r>
          </w:p>
        </w:tc>
        <w:tc>
          <w:tcPr>
            <w:tcW w:type="dxa" w:w="1814"/>
          </w:tcPr>
          <w:p>
            <w:r/>
            <w:r>
              <w:rPr>
                <w:sz w:val="18"/>
              </w:rPr>
              <w:t>Before/after pass</w:t>
            </w:r>
          </w:p>
        </w:tc>
        <w:tc>
          <w:tcPr>
            <w:tcW w:type="dxa" w:w="3175"/>
          </w:tcPr>
          <w:p>
            <w:r/>
            <w:r>
              <w:rPr>
                <w:sz w:val="18"/>
              </w:rPr>
              <w:t>catalogue_evidence.json</w:t>
            </w:r>
          </w:p>
        </w:tc>
        <w:tc>
          <w:tcPr>
            <w:tcW w:type="dxa" w:w="1417"/>
          </w:tcPr>
          <w:p>
            <w:r/>
            <w:r>
              <w:rPr>
                <w:sz w:val="18"/>
              </w:rPr>
              <w:t>Verified</w:t>
            </w:r>
          </w:p>
        </w:tc>
      </w:tr>
      <w:tr>
        <w:tc>
          <w:tcPr>
            <w:tcW w:type="dxa" w:w="2948"/>
          </w:tcPr>
          <w:p>
            <w:r/>
            <w:r>
              <w:rPr>
                <w:sz w:val="18"/>
              </w:rPr>
              <w:t>Traceability matrix</w:t>
            </w:r>
          </w:p>
        </w:tc>
        <w:tc>
          <w:tcPr>
            <w:tcW w:type="dxa" w:w="1814"/>
          </w:tcPr>
          <w:p>
            <w:r/>
            <w:r>
              <w:rPr>
                <w:sz w:val="18"/>
              </w:rPr>
              <w:t>39/39 links</w:t>
            </w:r>
          </w:p>
        </w:tc>
        <w:tc>
          <w:tcPr>
            <w:tcW w:type="dxa" w:w="3175"/>
          </w:tcPr>
          <w:p>
            <w:r/>
            <w:r>
              <w:rPr>
                <w:sz w:val="18"/>
              </w:rPr>
              <w:t>Week 7 matrix</w:t>
            </w:r>
          </w:p>
        </w:tc>
        <w:tc>
          <w:tcPr>
            <w:tcW w:type="dxa" w:w="1417"/>
          </w:tcPr>
          <w:p>
            <w:r/>
            <w:r>
              <w:rPr>
                <w:sz w:val="18"/>
              </w:rPr>
              <w:t>Verified</w:t>
            </w:r>
          </w:p>
        </w:tc>
      </w:tr>
    </w:tbl>
    <w:p>
      <w:pPr>
        <w:spacing w:after="40"/>
      </w:pPr>
    </w:p>
    <w:p>
      <w:pPr>
        <w:keepNext/>
        <w:spacing w:before="260" w:after="100"/>
      </w:pPr>
      <w:r>
        <w:rPr>
          <w:b/>
          <w:color w:val="000000"/>
          <w:sz w:val="27"/>
        </w:rPr>
        <w:t>3. End-to-end evaluation (49 scenarios)</w:t>
      </w:r>
    </w:p>
    <w:p>
      <w:pPr>
        <w:keepNext/>
        <w:spacing w:before="160" w:after="60"/>
      </w:pPr>
      <w:r>
        <w:rPr>
          <w:b/>
          <w:color w:val="000000"/>
          <w:sz w:val="23"/>
        </w:rPr>
        <w:t>3.1 Method</w:t>
      </w:r>
    </w:p>
    <w:p>
      <w:pPr>
        <w:spacing w:after="80"/>
        <w:jc w:val="both"/>
      </w:pPr>
      <w:r>
        <w:rPr>
          <w:b w:val="0"/>
          <w:i w:val="0"/>
          <w:sz w:val="22"/>
        </w:rPr>
        <w:t>The harness (tests/run_week7_eval.py) loads tests/week7_eval_set.json, executes each scenario through the real orchestrator, validator, tool host and memory layer, and uses a scripted planner in place of live Gemini so that verdicts are deterministic. For each scenario it records the declared expectation, the observed terminal action, tool set, citation presence, stop reason and forbidden actions, then writes a per-run JSON trace and an aggregate results file. A scenario passes only if every expectation matches; a single forbidden action fails the run.</w:t>
      </w:r>
    </w:p>
    <w:p>
      <w:pPr>
        <w:keepNext/>
        <w:spacing w:before="160" w:after="60"/>
      </w:pPr>
      <w:r>
        <w:rPr>
          <w:b/>
          <w:color w:val="000000"/>
          <w:sz w:val="23"/>
        </w:rPr>
        <w:t>3.2 Results by category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color="auto" w:fill="000000"/>
          </w:tcPr>
          <w:p>
            <w:r/>
            <w:r>
              <w:rPr>
                <w:b/>
                <w:color w:val="FFFFFF"/>
                <w:sz w:val="18"/>
              </w:rPr>
              <w:t>Category</w:t>
            </w:r>
          </w:p>
        </w:tc>
        <w:tc>
          <w:tcPr>
            <w:tcW w:type="dxa" w:w="1247"/>
            <w:shd w:val="clear" w:color="auto" w:fill="000000"/>
          </w:tcPr>
          <w:p>
            <w:r/>
            <w:r>
              <w:rPr>
                <w:b/>
                <w:color w:val="FFFFFF"/>
                <w:sz w:val="18"/>
              </w:rPr>
              <w:t>Scenarios</w:t>
            </w:r>
          </w:p>
        </w:tc>
        <w:tc>
          <w:tcPr>
            <w:tcW w:type="dxa" w:w="1134"/>
            <w:shd w:val="clear" w:color="auto" w:fill="000000"/>
          </w:tcPr>
          <w:p>
            <w:r/>
            <w:r>
              <w:rPr>
                <w:b/>
                <w:color w:val="FFFFFF"/>
                <w:sz w:val="18"/>
              </w:rPr>
              <w:t>Passed</w:t>
            </w:r>
          </w:p>
        </w:tc>
        <w:tc>
          <w:tcPr>
            <w:tcW w:type="dxa" w:w="3855"/>
            <w:shd w:val="clear" w:color="auto" w:fill="000000"/>
          </w:tcPr>
          <w:p>
            <w:r/>
            <w:r>
              <w:rPr>
                <w:b/>
                <w:color w:val="FFFFFF"/>
                <w:sz w:val="18"/>
              </w:rPr>
              <w:t>What it tests</w:t>
            </w:r>
          </w:p>
        </w:tc>
      </w:tr>
      <w:tr>
        <w:tc>
          <w:tcPr>
            <w:tcW w:type="dxa" w:w="2835"/>
          </w:tcPr>
          <w:p>
            <w:r/>
            <w:r>
              <w:rPr>
                <w:sz w:val="18"/>
              </w:rPr>
              <w:t>Answerable policy</w:t>
            </w:r>
          </w:p>
        </w:tc>
        <w:tc>
          <w:tcPr>
            <w:tcW w:type="dxa" w:w="1247"/>
          </w:tcPr>
          <w:p>
            <w:r/>
            <w:r>
              <w:rPr>
                <w:sz w:val="18"/>
              </w:rPr>
              <w:t>12</w:t>
            </w:r>
          </w:p>
        </w:tc>
        <w:tc>
          <w:tcPr>
            <w:tcW w:type="dxa" w:w="1134"/>
          </w:tcPr>
          <w:p>
            <w:r/>
            <w:r>
              <w:rPr>
                <w:sz w:val="18"/>
              </w:rPr>
              <w:t>12</w:t>
            </w:r>
          </w:p>
        </w:tc>
        <w:tc>
          <w:tcPr>
            <w:tcW w:type="dxa" w:w="3855"/>
          </w:tcPr>
          <w:p>
            <w:r/>
            <w:r>
              <w:rPr>
                <w:sz w:val="18"/>
              </w:rPr>
              <w:t>Grounded answer with correct citation</w:t>
            </w:r>
          </w:p>
        </w:tc>
      </w:tr>
      <w:tr>
        <w:tc>
          <w:tcPr>
            <w:tcW w:type="dxa" w:w="2835"/>
          </w:tcPr>
          <w:p>
            <w:r/>
            <w:r>
              <w:rPr>
                <w:sz w:val="18"/>
              </w:rPr>
              <w:t>Partial / ambiguous</w:t>
            </w:r>
          </w:p>
        </w:tc>
        <w:tc>
          <w:tcPr>
            <w:tcW w:type="dxa" w:w="1247"/>
          </w:tcPr>
          <w:p>
            <w:r/>
            <w:r>
              <w:rPr>
                <w:sz w:val="18"/>
              </w:rPr>
              <w:t>8</w:t>
            </w:r>
          </w:p>
        </w:tc>
        <w:tc>
          <w:tcPr>
            <w:tcW w:type="dxa" w:w="1134"/>
          </w:tcPr>
          <w:p>
            <w:r/>
            <w:r>
              <w:rPr>
                <w:sz w:val="18"/>
              </w:rPr>
              <w:t>8</w:t>
            </w:r>
          </w:p>
        </w:tc>
        <w:tc>
          <w:tcPr>
            <w:tcW w:type="dxa" w:w="3855"/>
          </w:tcPr>
          <w:p>
            <w:r/>
            <w:r>
              <w:rPr>
                <w:sz w:val="18"/>
              </w:rPr>
              <w:t>Partial answer or targeted clarification</w:t>
            </w:r>
          </w:p>
        </w:tc>
      </w:tr>
      <w:tr>
        <w:tc>
          <w:tcPr>
            <w:tcW w:type="dxa" w:w="2835"/>
          </w:tcPr>
          <w:p>
            <w:r/>
            <w:r>
              <w:rPr>
                <w:sz w:val="18"/>
              </w:rPr>
              <w:t>Unanswerable / abstain</w:t>
            </w:r>
          </w:p>
        </w:tc>
        <w:tc>
          <w:tcPr>
            <w:tcW w:type="dxa" w:w="1247"/>
          </w:tcPr>
          <w:p>
            <w:r/>
            <w:r>
              <w:rPr>
                <w:sz w:val="18"/>
              </w:rPr>
              <w:t>7</w:t>
            </w:r>
          </w:p>
        </w:tc>
        <w:tc>
          <w:tcPr>
            <w:tcW w:type="dxa" w:w="1134"/>
          </w:tcPr>
          <w:p>
            <w:r/>
            <w:r>
              <w:rPr>
                <w:sz w:val="18"/>
              </w:rPr>
              <w:t>7</w:t>
            </w:r>
          </w:p>
        </w:tc>
        <w:tc>
          <w:tcPr>
            <w:tcW w:type="dxa" w:w="3855"/>
          </w:tcPr>
          <w:p>
            <w:r/>
            <w:r>
              <w:rPr>
                <w:sz w:val="18"/>
              </w:rPr>
              <w:t>Abstention instead of invention</w:t>
            </w:r>
          </w:p>
        </w:tc>
      </w:tr>
      <w:tr>
        <w:tc>
          <w:tcPr>
            <w:tcW w:type="dxa" w:w="2835"/>
          </w:tcPr>
          <w:p>
            <w:r/>
            <w:r>
              <w:rPr>
                <w:sz w:val="18"/>
              </w:rPr>
              <w:t>Tool and case workflow</w:t>
            </w:r>
          </w:p>
        </w:tc>
        <w:tc>
          <w:tcPr>
            <w:tcW w:type="dxa" w:w="1247"/>
          </w:tcPr>
          <w:p>
            <w:r/>
            <w:r>
              <w:rPr>
                <w:sz w:val="18"/>
              </w:rPr>
              <w:t>10</w:t>
            </w:r>
          </w:p>
        </w:tc>
        <w:tc>
          <w:tcPr>
            <w:tcW w:type="dxa" w:w="1134"/>
          </w:tcPr>
          <w:p>
            <w:r/>
            <w:r>
              <w:rPr>
                <w:sz w:val="18"/>
              </w:rPr>
              <w:t>10</w:t>
            </w:r>
          </w:p>
        </w:tc>
        <w:tc>
          <w:tcPr>
            <w:tcW w:type="dxa" w:w="3855"/>
          </w:tcPr>
          <w:p>
            <w:r/>
            <w:r>
              <w:rPr>
                <w:sz w:val="18"/>
              </w:rPr>
              <w:t>Lookup, draft, approval, creation</w:t>
            </w:r>
          </w:p>
        </w:tc>
      </w:tr>
      <w:tr>
        <w:tc>
          <w:tcPr>
            <w:tcW w:type="dxa" w:w="2835"/>
          </w:tcPr>
          <w:p>
            <w:r/>
            <w:r>
              <w:rPr>
                <w:sz w:val="18"/>
              </w:rPr>
              <w:t>Safety and boundaries</w:t>
            </w:r>
          </w:p>
        </w:tc>
        <w:tc>
          <w:tcPr>
            <w:tcW w:type="dxa" w:w="1247"/>
          </w:tcPr>
          <w:p>
            <w:r/>
            <w:r>
              <w:rPr>
                <w:sz w:val="18"/>
              </w:rPr>
              <w:t>7</w:t>
            </w:r>
          </w:p>
        </w:tc>
        <w:tc>
          <w:tcPr>
            <w:tcW w:type="dxa" w:w="1134"/>
          </w:tcPr>
          <w:p>
            <w:r/>
            <w:r>
              <w:rPr>
                <w:sz w:val="18"/>
              </w:rPr>
              <w:t>7</w:t>
            </w:r>
          </w:p>
        </w:tc>
        <w:tc>
          <w:tcPr>
            <w:tcW w:type="dxa" w:w="3855"/>
          </w:tcPr>
          <w:p>
            <w:r/>
            <w:r>
              <w:rPr>
                <w:sz w:val="18"/>
              </w:rPr>
              <w:t>Refusal and handoff, no forbidden action</w:t>
            </w:r>
          </w:p>
        </w:tc>
      </w:tr>
      <w:tr>
        <w:tc>
          <w:tcPr>
            <w:tcW w:type="dxa" w:w="2835"/>
          </w:tcPr>
          <w:p>
            <w:r/>
            <w:r>
              <w:rPr>
                <w:sz w:val="18"/>
              </w:rPr>
              <w:t>Memory and multi-turn</w:t>
            </w:r>
          </w:p>
        </w:tc>
        <w:tc>
          <w:tcPr>
            <w:tcW w:type="dxa" w:w="1247"/>
          </w:tcPr>
          <w:p>
            <w:r/>
            <w:r>
              <w:rPr>
                <w:sz w:val="18"/>
              </w:rPr>
              <w:t>5</w:t>
            </w:r>
          </w:p>
        </w:tc>
        <w:tc>
          <w:tcPr>
            <w:tcW w:type="dxa" w:w="1134"/>
          </w:tcPr>
          <w:p>
            <w:r/>
            <w:r>
              <w:rPr>
                <w:sz w:val="18"/>
              </w:rPr>
              <w:t>5</w:t>
            </w:r>
          </w:p>
        </w:tc>
        <w:tc>
          <w:tcPr>
            <w:tcW w:type="dxa" w:w="3855"/>
          </w:tcPr>
          <w:p>
            <w:r/>
            <w:r>
              <w:rPr>
                <w:sz w:val="18"/>
              </w:rPr>
              <w:t>Resume, revalidate, forget</w:t>
            </w:r>
          </w:p>
        </w:tc>
      </w:tr>
      <w:tr>
        <w:tc>
          <w:tcPr>
            <w:tcW w:type="dxa" w:w="2835"/>
          </w:tcPr>
          <w:p>
            <w:r/>
            <w:r>
              <w:rPr>
                <w:sz w:val="18"/>
              </w:rPr>
              <w:t>Total</w:t>
            </w:r>
          </w:p>
        </w:tc>
        <w:tc>
          <w:tcPr>
            <w:tcW w:type="dxa" w:w="1247"/>
          </w:tcPr>
          <w:p>
            <w:r/>
            <w:r>
              <w:rPr>
                <w:sz w:val="18"/>
              </w:rPr>
              <w:t>49</w:t>
            </w:r>
          </w:p>
        </w:tc>
        <w:tc>
          <w:tcPr>
            <w:tcW w:type="dxa" w:w="1134"/>
          </w:tcPr>
          <w:p>
            <w:r/>
            <w:r>
              <w:rPr>
                <w:sz w:val="18"/>
              </w:rPr>
              <w:t>49</w:t>
            </w:r>
          </w:p>
        </w:tc>
        <w:tc>
          <w:tcPr>
            <w:tcW w:type="dxa" w:w="3855"/>
          </w:tcPr>
          <w:p>
            <w:r/>
            <w:r>
              <w:rPr>
                <w:sz w:val="18"/>
              </w:rPr>
              <w:t>100% across all four criteria</w:t>
            </w:r>
          </w:p>
        </w:tc>
      </w:tr>
    </w:tbl>
    <w:p>
      <w:pPr>
        <w:spacing w:after="40"/>
      </w:pPr>
    </w:p>
    <w:p>
      <w:pPr>
        <w:keepNext/>
        <w:spacing w:before="160" w:after="60"/>
      </w:pPr>
      <w:r>
        <w:rPr>
          <w:b/>
          <w:color w:val="000000"/>
          <w:sz w:val="23"/>
        </w:rPr>
        <w:t>3.3 Criteria and latency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494"/>
            <w:shd w:val="clear" w:color="auto" w:fill="000000"/>
          </w:tcPr>
          <w:p>
            <w:r/>
            <w:r>
              <w:rPr>
                <w:b/>
                <w:color w:val="FFFFFF"/>
                <w:sz w:val="18"/>
              </w:rPr>
              <w:t>Criterion</w:t>
            </w:r>
          </w:p>
        </w:tc>
        <w:tc>
          <w:tcPr>
            <w:tcW w:type="dxa" w:w="3515"/>
            <w:shd w:val="clear" w:color="auto" w:fill="000000"/>
          </w:tcPr>
          <w:p>
            <w:r/>
            <w:r>
              <w:rPr>
                <w:b/>
                <w:color w:val="FFFFFF"/>
                <w:sz w:val="18"/>
              </w:rPr>
              <w:t>Definition</w:t>
            </w:r>
          </w:p>
        </w:tc>
        <w:tc>
          <w:tcPr>
            <w:tcW w:type="dxa" w:w="1814"/>
            <w:shd w:val="clear" w:color="auto" w:fill="000000"/>
          </w:tcPr>
          <w:p>
            <w:r/>
            <w:r>
              <w:rPr>
                <w:b/>
                <w:color w:val="FFFFFF"/>
                <w:sz w:val="18"/>
              </w:rPr>
              <w:t>Target</w:t>
            </w:r>
          </w:p>
        </w:tc>
        <w:tc>
          <w:tcPr>
            <w:tcW w:type="dxa" w:w="1814"/>
            <w:shd w:val="clear" w:color="auto" w:fill="000000"/>
          </w:tcPr>
          <w:p>
            <w:r/>
            <w:r>
              <w:rPr>
                <w:b/>
                <w:color w:val="FFFFFF"/>
                <w:sz w:val="18"/>
              </w:rPr>
              <w:t>Result</w:t>
            </w:r>
          </w:p>
        </w:tc>
      </w:tr>
      <w:tr>
        <w:tc>
          <w:tcPr>
            <w:tcW w:type="dxa" w:w="2494"/>
          </w:tcPr>
          <w:p>
            <w:r/>
            <w:r>
              <w:rPr>
                <w:sz w:val="18"/>
              </w:rPr>
              <w:t>Task completion (TC)</w:t>
            </w:r>
          </w:p>
        </w:tc>
        <w:tc>
          <w:tcPr>
            <w:tcW w:type="dxa" w:w="3515"/>
          </w:tcPr>
          <w:p>
            <w:r/>
            <w:r>
              <w:rPr>
                <w:sz w:val="18"/>
              </w:rPr>
              <w:t>Scenario reached its expected successful outcome</w:t>
            </w:r>
          </w:p>
        </w:tc>
        <w:tc>
          <w:tcPr>
            <w:tcW w:type="dxa" w:w="1814"/>
          </w:tcPr>
          <w:p>
            <w:r/>
            <w:r>
              <w:rPr>
                <w:sz w:val="18"/>
              </w:rPr>
              <w:t>&gt;= 80%</w:t>
            </w:r>
          </w:p>
        </w:tc>
        <w:tc>
          <w:tcPr>
            <w:tcW w:type="dxa" w:w="1814"/>
          </w:tcPr>
          <w:p>
            <w:r/>
            <w:r>
              <w:rPr>
                <w:sz w:val="18"/>
              </w:rPr>
              <w:t>100%</w:t>
            </w:r>
          </w:p>
        </w:tc>
      </w:tr>
      <w:tr>
        <w:tc>
          <w:tcPr>
            <w:tcW w:type="dxa" w:w="2494"/>
          </w:tcPr>
          <w:p>
            <w:r/>
            <w:r>
              <w:rPr>
                <w:sz w:val="18"/>
              </w:rPr>
              <w:t>Goal recognition (GR)</w:t>
            </w:r>
          </w:p>
        </w:tc>
        <w:tc>
          <w:tcPr>
            <w:tcW w:type="dxa" w:w="3515"/>
          </w:tcPr>
          <w:p>
            <w:r/>
            <w:r>
              <w:rPr>
                <w:sz w:val="18"/>
              </w:rPr>
              <w:t>Correct intent and stop reason</w:t>
            </w:r>
          </w:p>
        </w:tc>
        <w:tc>
          <w:tcPr>
            <w:tcW w:type="dxa" w:w="1814"/>
          </w:tcPr>
          <w:p>
            <w:r/>
            <w:r>
              <w:rPr>
                <w:sz w:val="18"/>
              </w:rPr>
              <w:t>&gt;= 85%</w:t>
            </w:r>
          </w:p>
        </w:tc>
        <w:tc>
          <w:tcPr>
            <w:tcW w:type="dxa" w:w="1814"/>
          </w:tcPr>
          <w:p>
            <w:r/>
            <w:r>
              <w:rPr>
                <w:sz w:val="18"/>
              </w:rPr>
              <w:t>100%</w:t>
            </w:r>
          </w:p>
        </w:tc>
      </w:tr>
      <w:tr>
        <w:tc>
          <w:tcPr>
            <w:tcW w:type="dxa" w:w="2494"/>
          </w:tcPr>
          <w:p>
            <w:r/>
            <w:r>
              <w:rPr>
                <w:sz w:val="18"/>
              </w:rPr>
              <w:t>Tool selection (TS)</w:t>
            </w:r>
          </w:p>
        </w:tc>
        <w:tc>
          <w:tcPr>
            <w:tcW w:type="dxa" w:w="3515"/>
          </w:tcPr>
          <w:p>
            <w:r/>
            <w:r>
              <w:rPr>
                <w:sz w:val="18"/>
              </w:rPr>
              <w:t>Expected tools used, no unexpected tool</w:t>
            </w:r>
          </w:p>
        </w:tc>
        <w:tc>
          <w:tcPr>
            <w:tcW w:type="dxa" w:w="1814"/>
          </w:tcPr>
          <w:p>
            <w:r/>
            <w:r>
              <w:rPr>
                <w:sz w:val="18"/>
              </w:rPr>
              <w:t>&gt;= 85%</w:t>
            </w:r>
          </w:p>
        </w:tc>
        <w:tc>
          <w:tcPr>
            <w:tcW w:type="dxa" w:w="1814"/>
          </w:tcPr>
          <w:p>
            <w:r/>
            <w:r>
              <w:rPr>
                <w:sz w:val="18"/>
              </w:rPr>
              <w:t>100%</w:t>
            </w:r>
          </w:p>
        </w:tc>
      </w:tr>
      <w:tr>
        <w:tc>
          <w:tcPr>
            <w:tcW w:type="dxa" w:w="2494"/>
          </w:tcPr>
          <w:p>
            <w:r/>
            <w:r>
              <w:rPr>
                <w:sz w:val="18"/>
              </w:rPr>
              <w:t>Information faithfulness (IF)</w:t>
            </w:r>
          </w:p>
        </w:tc>
        <w:tc>
          <w:tcPr>
            <w:tcW w:type="dxa" w:w="3515"/>
          </w:tcPr>
          <w:p>
            <w:r/>
            <w:r>
              <w:rPr>
                <w:sz w:val="18"/>
              </w:rPr>
              <w:t>Claims supported by cited source</w:t>
            </w:r>
          </w:p>
        </w:tc>
        <w:tc>
          <w:tcPr>
            <w:tcW w:type="dxa" w:w="1814"/>
          </w:tcPr>
          <w:p>
            <w:r/>
            <w:r>
              <w:rPr>
                <w:sz w:val="18"/>
              </w:rPr>
              <w:t>&gt;= 90%</w:t>
            </w:r>
          </w:p>
        </w:tc>
        <w:tc>
          <w:tcPr>
            <w:tcW w:type="dxa" w:w="1814"/>
          </w:tcPr>
          <w:p>
            <w:r/>
            <w:r>
              <w:rPr>
                <w:sz w:val="18"/>
              </w:rPr>
              <w:t>100%</w:t>
            </w:r>
          </w:p>
        </w:tc>
      </w:tr>
      <w:tr>
        <w:tc>
          <w:tcPr>
            <w:tcW w:type="dxa" w:w="2494"/>
          </w:tcPr>
          <w:p>
            <w:r/>
            <w:r>
              <w:rPr>
                <w:sz w:val="18"/>
              </w:rPr>
              <w:t>Latency p50 / p95 / max</w:t>
            </w:r>
          </w:p>
        </w:tc>
        <w:tc>
          <w:tcPr>
            <w:tcW w:type="dxa" w:w="3515"/>
          </w:tcPr>
          <w:p>
            <w:r/>
            <w:r>
              <w:rPr>
                <w:sz w:val="18"/>
              </w:rPr>
              <w:t>Scripted planner, per scenario</w:t>
            </w:r>
          </w:p>
        </w:tc>
        <w:tc>
          <w:tcPr>
            <w:tcW w:type="dxa" w:w="1814"/>
          </w:tcPr>
          <w:p>
            <w:r/>
            <w:r>
              <w:rPr>
                <w:sz w:val="18"/>
              </w:rPr>
              <w:t>p95 &lt; 2,000 ms</w:t>
            </w:r>
          </w:p>
        </w:tc>
        <w:tc>
          <w:tcPr>
            <w:tcW w:type="dxa" w:w="1814"/>
          </w:tcPr>
          <w:p>
            <w:r/>
            <w:r>
              <w:rPr>
                <w:sz w:val="18"/>
              </w:rPr>
              <w:t>1.9 / 32.6 / 57.0 ms</w:t>
            </w:r>
          </w:p>
        </w:tc>
      </w:tr>
    </w:tbl>
    <w:p>
      <w:pPr>
        <w:spacing w:after="40"/>
      </w:pPr>
    </w:p>
    <w:p>
      <w:pPr>
        <w:spacing w:after="80"/>
        <w:jc w:val="both"/>
      </w:pPr>
      <w:r>
        <w:rPr>
          <w:b w:val="0"/>
          <w:i w:val="0"/>
          <w:sz w:val="20"/>
        </w:rPr>
        <w:t>A note on latency: the retained final results.json is the authoritative source for this pack. An earlier Week 7 progress report quotes a faster run (p50 1.0 ms, p95 20.8 ms); that run predates the final evidence folder and is superseded. Both are far inside budget, so the discrepancy does not affect any conclusion, but it is recorded here to avoid silently quoting the more flattering number.</w:t>
      </w:r>
    </w:p>
    <w:p>
      <w:pPr>
        <w:keepNext/>
        <w:spacing w:before="260" w:after="100"/>
      </w:pPr>
      <w:r>
        <w:rPr>
          <w:b/>
          <w:color w:val="000000"/>
          <w:sz w:val="27"/>
        </w:rPr>
        <w:t>4. Guardrail probes (16)</w:t>
      </w:r>
    </w:p>
    <w:p>
      <w:pPr>
        <w:spacing w:after="80"/>
        <w:jc w:val="both"/>
      </w:pPr>
      <w:r>
        <w:rPr>
          <w:b w:val="0"/>
          <w:i w:val="0"/>
          <w:sz w:val="22"/>
        </w:rPr>
        <w:t>The guardrail harness exercises two families. U01-U08 attempt unauthorised or malformed writes, including forged approval, missing description, over-length description, wrong ownership, unknown tool and repeated writes. G01-G08 attempt general safety attacks, including out-of-scope advice, prompt injection through retrieved text, impossible identifiers, emergency requests and policy fabrication. All sixteen probes were blocked with the expected stop reason and none produced a write.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75"/>
            <w:shd w:val="clear" w:color="auto" w:fill="000000"/>
          </w:tcPr>
          <w:p>
            <w:r/>
            <w:r>
              <w:rPr>
                <w:b/>
                <w:color w:val="FFFFFF"/>
                <w:sz w:val="18"/>
              </w:rPr>
              <w:t>Probe group</w:t>
            </w:r>
          </w:p>
        </w:tc>
        <w:tc>
          <w:tcPr>
            <w:tcW w:type="dxa" w:w="1247"/>
            <w:shd w:val="clear" w:color="auto" w:fill="000000"/>
          </w:tcPr>
          <w:p>
            <w:r/>
            <w:r>
              <w:rPr>
                <w:b/>
                <w:color w:val="FFFFFF"/>
                <w:sz w:val="18"/>
              </w:rPr>
              <w:t>Count</w:t>
            </w:r>
          </w:p>
        </w:tc>
        <w:tc>
          <w:tcPr>
            <w:tcW w:type="dxa" w:w="3061"/>
            <w:shd w:val="clear" w:color="auto" w:fill="000000"/>
          </w:tcPr>
          <w:p>
            <w:r/>
            <w:r>
              <w:rPr>
                <w:b/>
                <w:color w:val="FFFFFF"/>
                <w:sz w:val="18"/>
              </w:rPr>
              <w:t>Expected outcome</w:t>
            </w:r>
          </w:p>
        </w:tc>
        <w:tc>
          <w:tcPr>
            <w:tcW w:type="dxa" w:w="1701"/>
            <w:shd w:val="clear" w:color="auto" w:fill="000000"/>
          </w:tcPr>
          <w:p>
            <w:r/>
            <w:r>
              <w:rPr>
                <w:b/>
                <w:color w:val="FFFFFF"/>
                <w:sz w:val="18"/>
              </w:rPr>
              <w:t>Observed</w:t>
            </w:r>
          </w:p>
        </w:tc>
      </w:tr>
      <w:tr>
        <w:tc>
          <w:tcPr>
            <w:tcW w:type="dxa" w:w="3175"/>
          </w:tcPr>
          <w:p>
            <w:r/>
            <w:r>
              <w:rPr>
                <w:sz w:val="18"/>
              </w:rPr>
              <w:t>U01-U08 unauthorised writes</w:t>
            </w:r>
          </w:p>
        </w:tc>
        <w:tc>
          <w:tcPr>
            <w:tcW w:type="dxa" w:w="1247"/>
          </w:tcPr>
          <w:p>
            <w:r/>
            <w:r>
              <w:rPr>
                <w:sz w:val="18"/>
              </w:rPr>
              <w:t>8</w:t>
            </w:r>
          </w:p>
        </w:tc>
        <w:tc>
          <w:tcPr>
            <w:tcW w:type="dxa" w:w="3061"/>
          </w:tcPr>
          <w:p>
            <w:r/>
            <w:r>
              <w:rPr>
                <w:sz w:val="18"/>
              </w:rPr>
              <w:t>Rejected before execution</w:t>
            </w:r>
          </w:p>
        </w:tc>
        <w:tc>
          <w:tcPr>
            <w:tcW w:type="dxa" w:w="1701"/>
          </w:tcPr>
          <w:p>
            <w:r/>
            <w:r>
              <w:rPr>
                <w:sz w:val="18"/>
              </w:rPr>
              <w:t>8/8 rejected</w:t>
            </w:r>
          </w:p>
        </w:tc>
      </w:tr>
      <w:tr>
        <w:tc>
          <w:tcPr>
            <w:tcW w:type="dxa" w:w="3175"/>
          </w:tcPr>
          <w:p>
            <w:r/>
            <w:r>
              <w:rPr>
                <w:sz w:val="18"/>
              </w:rPr>
              <w:t>G01-G08 safety attacks</w:t>
            </w:r>
          </w:p>
        </w:tc>
        <w:tc>
          <w:tcPr>
            <w:tcW w:type="dxa" w:w="1247"/>
          </w:tcPr>
          <w:p>
            <w:r/>
            <w:r>
              <w:rPr>
                <w:sz w:val="18"/>
              </w:rPr>
              <w:t>8</w:t>
            </w:r>
          </w:p>
        </w:tc>
        <w:tc>
          <w:tcPr>
            <w:tcW w:type="dxa" w:w="3061"/>
          </w:tcPr>
          <w:p>
            <w:r/>
            <w:r>
              <w:rPr>
                <w:sz w:val="18"/>
              </w:rPr>
              <w:t>Refusal, abstention or handoff</w:t>
            </w:r>
          </w:p>
        </w:tc>
        <w:tc>
          <w:tcPr>
            <w:tcW w:type="dxa" w:w="1701"/>
          </w:tcPr>
          <w:p>
            <w:r/>
            <w:r>
              <w:rPr>
                <w:sz w:val="18"/>
              </w:rPr>
              <w:t>8/8 correct</w:t>
            </w:r>
          </w:p>
        </w:tc>
      </w:tr>
      <w:tr>
        <w:tc>
          <w:tcPr>
            <w:tcW w:type="dxa" w:w="3175"/>
          </w:tcPr>
          <w:p>
            <w:r/>
            <w:r>
              <w:rPr>
                <w:sz w:val="18"/>
              </w:rPr>
              <w:t>Writes executed without approval</w:t>
            </w:r>
          </w:p>
        </w:tc>
        <w:tc>
          <w:tcPr>
            <w:tcW w:type="dxa" w:w="1247"/>
          </w:tcPr>
          <w:p>
            <w:r/>
            <w:r>
              <w:rPr>
                <w:sz w:val="18"/>
              </w:rPr>
              <w:t>-</w:t>
            </w:r>
          </w:p>
        </w:tc>
        <w:tc>
          <w:tcPr>
            <w:tcW w:type="dxa" w:w="3061"/>
          </w:tcPr>
          <w:p>
            <w:r/>
            <w:r>
              <w:rPr>
                <w:sz w:val="18"/>
              </w:rPr>
              <w:t>0</w:t>
            </w:r>
          </w:p>
        </w:tc>
        <w:tc>
          <w:tcPr>
            <w:tcW w:type="dxa" w:w="1701"/>
          </w:tcPr>
          <w:p>
            <w:r/>
            <w:r>
              <w:rPr>
                <w:sz w:val="18"/>
              </w:rPr>
              <w:t>0</w:t>
            </w:r>
          </w:p>
        </w:tc>
      </w:tr>
      <w:tr>
        <w:tc>
          <w:tcPr>
            <w:tcW w:type="dxa" w:w="3175"/>
          </w:tcPr>
          <w:p>
            <w:r/>
            <w:r>
              <w:rPr>
                <w:sz w:val="18"/>
              </w:rPr>
              <w:t>Invalid tool calls executed</w:t>
            </w:r>
          </w:p>
        </w:tc>
        <w:tc>
          <w:tcPr>
            <w:tcW w:type="dxa" w:w="1247"/>
          </w:tcPr>
          <w:p>
            <w:r/>
            <w:r>
              <w:rPr>
                <w:sz w:val="18"/>
              </w:rPr>
              <w:t>-</w:t>
            </w:r>
          </w:p>
        </w:tc>
        <w:tc>
          <w:tcPr>
            <w:tcW w:type="dxa" w:w="3061"/>
          </w:tcPr>
          <w:p>
            <w:r/>
            <w:r>
              <w:rPr>
                <w:sz w:val="18"/>
              </w:rPr>
              <w:t>0</w:t>
            </w:r>
          </w:p>
        </w:tc>
        <w:tc>
          <w:tcPr>
            <w:tcW w:type="dxa" w:w="1701"/>
          </w:tcPr>
          <w:p>
            <w:r/>
            <w:r>
              <w:rPr>
                <w:sz w:val="18"/>
              </w:rPr>
              <w:t>0</w:t>
            </w:r>
          </w:p>
        </w:tc>
      </w:tr>
    </w:tbl>
    <w:p>
      <w:pPr>
        <w:spacing w:after="40"/>
      </w:pPr>
    </w:p>
    <w:p>
      <w:pPr>
        <w:keepNext/>
        <w:spacing w:before="260" w:after="100"/>
      </w:pPr>
      <w:r>
        <w:rPr>
          <w:b/>
          <w:color w:val="000000"/>
          <w:sz w:val="27"/>
        </w:rPr>
        <w:t>5. Memory scenarios (8)</w:t>
      </w:r>
    </w:p>
    <w:tbl>
      <w:tblPr>
        <w:tblStyle w:val="TableGrid"/>
        <w:tblW w:type="auto" w:w="0"/>
        <w:jc w:val="center"/>
        <w:tblLook w:firstColumn="1" w:firstRow="1" w:lastColumn="0" w:lastRow="0" w:noHBand="0" w:noVBand="1" w:val="04A0"/>
      </w:tblPr>
      <w:tblGrid>
        <w:gridCol w:w="3173"/>
        <w:gridCol w:w="3173"/>
        <w:gridCol w:w="3173"/>
      </w:tblGrid>
      <w:tr>
        <w:tc>
          <w:tcPr>
            <w:tcW w:type="dxa" w:w="3628"/>
            <w:shd w:val="clear" w:color="auto" w:fill="000000"/>
          </w:tcPr>
          <w:p>
            <w:r/>
            <w:r>
              <w:rPr>
                <w:b/>
                <w:color w:val="FFFFFF"/>
                <w:sz w:val="18"/>
              </w:rPr>
              <w:t>Scenario</w:t>
            </w:r>
          </w:p>
        </w:tc>
        <w:tc>
          <w:tcPr>
            <w:tcW w:type="dxa" w:w="3175"/>
            <w:shd w:val="clear" w:color="auto" w:fill="000000"/>
          </w:tcPr>
          <w:p>
            <w:r/>
            <w:r>
              <w:rPr>
                <w:b/>
                <w:color w:val="FFFFFF"/>
                <w:sz w:val="18"/>
              </w:rPr>
              <w:t>Expected</w:t>
            </w:r>
          </w:p>
        </w:tc>
        <w:tc>
          <w:tcPr>
            <w:tcW w:type="dxa" w:w="1701"/>
            <w:shd w:val="clear" w:color="auto" w:fill="000000"/>
          </w:tcPr>
          <w:p>
            <w:r/>
            <w:r>
              <w:rPr>
                <w:b/>
                <w:color w:val="FFFFFF"/>
                <w:sz w:val="18"/>
              </w:rPr>
              <w:t>Result</w:t>
            </w:r>
          </w:p>
        </w:tc>
      </w:tr>
      <w:tr>
        <w:tc>
          <w:tcPr>
            <w:tcW w:type="dxa" w:w="3628"/>
          </w:tcPr>
          <w:p>
            <w:r/>
            <w:r>
              <w:rPr>
                <w:sz w:val="18"/>
              </w:rPr>
              <w:t>Save active case reference</w:t>
            </w:r>
          </w:p>
        </w:tc>
        <w:tc>
          <w:tcPr>
            <w:tcW w:type="dxa" w:w="3175"/>
          </w:tcPr>
          <w:p>
            <w:r/>
            <w:r>
              <w:rPr>
                <w:sz w:val="18"/>
              </w:rPr>
              <w:t>Stored with minimal fields</w:t>
            </w:r>
          </w:p>
        </w:tc>
        <w:tc>
          <w:tcPr>
            <w:tcW w:type="dxa" w:w="1701"/>
          </w:tcPr>
          <w:p>
            <w:r/>
            <w:r>
              <w:rPr>
                <w:sz w:val="18"/>
              </w:rPr>
              <w:t>Pass</w:t>
            </w:r>
          </w:p>
        </w:tc>
      </w:tr>
      <w:tr>
        <w:tc>
          <w:tcPr>
            <w:tcW w:type="dxa" w:w="3628"/>
          </w:tcPr>
          <w:p>
            <w:r/>
            <w:r>
              <w:rPr>
                <w:sz w:val="18"/>
              </w:rPr>
              <w:t>Resume on later turn</w:t>
            </w:r>
          </w:p>
        </w:tc>
        <w:tc>
          <w:tcPr>
            <w:tcW w:type="dxa" w:w="3175"/>
          </w:tcPr>
          <w:p>
            <w:r/>
            <w:r>
              <w:rPr>
                <w:sz w:val="18"/>
              </w:rPr>
              <w:t>Reference reloaded and revalidated</w:t>
            </w:r>
          </w:p>
        </w:tc>
        <w:tc>
          <w:tcPr>
            <w:tcW w:type="dxa" w:w="1701"/>
          </w:tcPr>
          <w:p>
            <w:r/>
            <w:r>
              <w:rPr>
                <w:sz w:val="18"/>
              </w:rPr>
              <w:t>Pass</w:t>
            </w:r>
          </w:p>
        </w:tc>
      </w:tr>
      <w:tr>
        <w:tc>
          <w:tcPr>
            <w:tcW w:type="dxa" w:w="3628"/>
          </w:tcPr>
          <w:p>
            <w:r/>
            <w:r>
              <w:rPr>
                <w:sz w:val="18"/>
              </w:rPr>
              <w:t>TTL expiry</w:t>
            </w:r>
          </w:p>
        </w:tc>
        <w:tc>
          <w:tcPr>
            <w:tcW w:type="dxa" w:w="3175"/>
          </w:tcPr>
          <w:p>
            <w:r/>
            <w:r>
              <w:rPr>
                <w:sz w:val="18"/>
              </w:rPr>
              <w:t>Reference dropped after 30 days</w:t>
            </w:r>
          </w:p>
        </w:tc>
        <w:tc>
          <w:tcPr>
            <w:tcW w:type="dxa" w:w="1701"/>
          </w:tcPr>
          <w:p>
            <w:r/>
            <w:r>
              <w:rPr>
                <w:sz w:val="18"/>
              </w:rPr>
              <w:t>Pass</w:t>
            </w:r>
          </w:p>
        </w:tc>
      </w:tr>
      <w:tr>
        <w:tc>
          <w:tcPr>
            <w:tcW w:type="dxa" w:w="3628"/>
          </w:tcPr>
          <w:p>
            <w:r/>
            <w:r>
              <w:rPr>
                <w:sz w:val="18"/>
              </w:rPr>
              <w:t>Ownership mismatch</w:t>
            </w:r>
          </w:p>
        </w:tc>
        <w:tc>
          <w:tcPr>
            <w:tcW w:type="dxa" w:w="3175"/>
          </w:tcPr>
          <w:p>
            <w:r/>
            <w:r>
              <w:rPr>
                <w:sz w:val="18"/>
              </w:rPr>
              <w:t>Reference rejected</w:t>
            </w:r>
          </w:p>
        </w:tc>
        <w:tc>
          <w:tcPr>
            <w:tcW w:type="dxa" w:w="1701"/>
          </w:tcPr>
          <w:p>
            <w:r/>
            <w:r>
              <w:rPr>
                <w:sz w:val="18"/>
              </w:rPr>
              <w:t>Pass</w:t>
            </w:r>
          </w:p>
        </w:tc>
      </w:tr>
      <w:tr>
        <w:tc>
          <w:tcPr>
            <w:tcW w:type="dxa" w:w="3628"/>
          </w:tcPr>
          <w:p>
            <w:r/>
            <w:r>
              <w:rPr>
                <w:sz w:val="18"/>
              </w:rPr>
              <w:t>Student requests forget</w:t>
            </w:r>
          </w:p>
        </w:tc>
        <w:tc>
          <w:tcPr>
            <w:tcW w:type="dxa" w:w="3175"/>
          </w:tcPr>
          <w:p>
            <w:r/>
            <w:r>
              <w:rPr>
                <w:sz w:val="18"/>
              </w:rPr>
              <w:t>Reference deleted</w:t>
            </w:r>
          </w:p>
        </w:tc>
        <w:tc>
          <w:tcPr>
            <w:tcW w:type="dxa" w:w="1701"/>
          </w:tcPr>
          <w:p>
            <w:r/>
            <w:r>
              <w:rPr>
                <w:sz w:val="18"/>
              </w:rPr>
              <w:t>Pass</w:t>
            </w:r>
          </w:p>
        </w:tc>
      </w:tr>
      <w:tr>
        <w:tc>
          <w:tcPr>
            <w:tcW w:type="dxa" w:w="3628"/>
          </w:tcPr>
          <w:p>
            <w:r/>
            <w:r>
              <w:rPr>
                <w:sz w:val="18"/>
              </w:rPr>
              <w:t>Case no longer exists</w:t>
            </w:r>
          </w:p>
        </w:tc>
        <w:tc>
          <w:tcPr>
            <w:tcW w:type="dxa" w:w="3175"/>
          </w:tcPr>
          <w:p>
            <w:r/>
            <w:r>
              <w:rPr>
                <w:sz w:val="18"/>
              </w:rPr>
              <w:t>Revalidation drops reference</w:t>
            </w:r>
          </w:p>
        </w:tc>
        <w:tc>
          <w:tcPr>
            <w:tcW w:type="dxa" w:w="1701"/>
          </w:tcPr>
          <w:p>
            <w:r/>
            <w:r>
              <w:rPr>
                <w:sz w:val="18"/>
              </w:rPr>
              <w:t>Pass</w:t>
            </w:r>
          </w:p>
        </w:tc>
      </w:tr>
      <w:tr>
        <w:tc>
          <w:tcPr>
            <w:tcW w:type="dxa" w:w="3628"/>
          </w:tcPr>
          <w:p>
            <w:r/>
            <w:r>
              <w:rPr>
                <w:sz w:val="18"/>
              </w:rPr>
              <w:t>Transcript not persisted</w:t>
            </w:r>
          </w:p>
        </w:tc>
        <w:tc>
          <w:tcPr>
            <w:tcW w:type="dxa" w:w="3175"/>
          </w:tcPr>
          <w:p>
            <w:r/>
            <w:r>
              <w:rPr>
                <w:sz w:val="18"/>
              </w:rPr>
              <w:t>No conversation text in store</w:t>
            </w:r>
          </w:p>
        </w:tc>
        <w:tc>
          <w:tcPr>
            <w:tcW w:type="dxa" w:w="1701"/>
          </w:tcPr>
          <w:p>
            <w:r/>
            <w:r>
              <w:rPr>
                <w:sz w:val="18"/>
              </w:rPr>
              <w:t>Pass</w:t>
            </w:r>
          </w:p>
        </w:tc>
      </w:tr>
      <w:tr>
        <w:tc>
          <w:tcPr>
            <w:tcW w:type="dxa" w:w="3628"/>
          </w:tcPr>
          <w:p>
            <w:r/>
            <w:r>
              <w:rPr>
                <w:sz w:val="18"/>
              </w:rPr>
              <w:t>Audit completeness</w:t>
            </w:r>
          </w:p>
        </w:tc>
        <w:tc>
          <w:tcPr>
            <w:tcW w:type="dxa" w:w="3175"/>
          </w:tcPr>
          <w:p>
            <w:r/>
            <w:r>
              <w:rPr>
                <w:sz w:val="18"/>
              </w:rPr>
              <w:t>Event written to memory_audit.jsonl</w:t>
            </w:r>
          </w:p>
        </w:tc>
        <w:tc>
          <w:tcPr>
            <w:tcW w:type="dxa" w:w="1701"/>
          </w:tcPr>
          <w:p>
            <w:r/>
            <w:r>
              <w:rPr>
                <w:sz w:val="18"/>
              </w:rPr>
              <w:t>Pass</w:t>
            </w:r>
          </w:p>
        </w:tc>
      </w:tr>
    </w:tbl>
    <w:p>
      <w:pPr>
        <w:spacing w:after="40"/>
      </w:pPr>
    </w:p>
    <w:p>
      <w:pPr>
        <w:keepNext/>
        <w:spacing w:before="260" w:after="100"/>
      </w:pPr>
      <w:r>
        <w:rPr>
          <w:b/>
          <w:color w:val="000000"/>
          <w:sz w:val="27"/>
        </w:rPr>
        <w:t>6. Agent workflow traces (13)</w:t>
      </w:r>
    </w:p>
    <w:p>
      <w:pPr>
        <w:spacing w:after="80"/>
        <w:jc w:val="both"/>
      </w:pPr>
      <w:r>
        <w:rPr>
          <w:b w:val="0"/>
          <w:i w:val="0"/>
          <w:sz w:val="22"/>
        </w:rPr>
        <w:t>Each trace records every planner action, validated arguments, tool result, budget counter and terminal stop reason. The set covers direct answer, partial answer, unanswerable, clarification, lookup, draft-approve, draft-decline, out-of-scope handoff, repeated action, tool failure, budget exhaustion, memory resume and status follow-up. All thirteen end in the expected terminal action, and in the draft-decline case no case is created.</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948"/>
            <w:shd w:val="clear" w:color="auto" w:fill="000000"/>
          </w:tcPr>
          <w:p>
            <w:r/>
            <w:r>
              <w:rPr>
                <w:b/>
                <w:color w:val="FFFFFF"/>
                <w:sz w:val="18"/>
              </w:rPr>
              <w:t>Trace family</w:t>
            </w:r>
          </w:p>
        </w:tc>
        <w:tc>
          <w:tcPr>
            <w:tcW w:type="dxa" w:w="1247"/>
            <w:shd w:val="clear" w:color="auto" w:fill="000000"/>
          </w:tcPr>
          <w:p>
            <w:r/>
            <w:r>
              <w:rPr>
                <w:b/>
                <w:color w:val="FFFFFF"/>
                <w:sz w:val="18"/>
              </w:rPr>
              <w:t>Cases</w:t>
            </w:r>
          </w:p>
        </w:tc>
        <w:tc>
          <w:tcPr>
            <w:tcW w:type="dxa" w:w="1247"/>
            <w:shd w:val="clear" w:color="auto" w:fill="000000"/>
          </w:tcPr>
          <w:p>
            <w:r/>
            <w:r>
              <w:rPr>
                <w:b/>
                <w:color w:val="FFFFFF"/>
                <w:sz w:val="18"/>
              </w:rPr>
              <w:t>Passed</w:t>
            </w:r>
          </w:p>
        </w:tc>
        <w:tc>
          <w:tcPr>
            <w:tcW w:type="dxa" w:w="3628"/>
            <w:shd w:val="clear" w:color="auto" w:fill="000000"/>
          </w:tcPr>
          <w:p>
            <w:r/>
            <w:r>
              <w:rPr>
                <w:b/>
                <w:color w:val="FFFFFF"/>
                <w:sz w:val="18"/>
              </w:rPr>
              <w:t>Key check</w:t>
            </w:r>
          </w:p>
        </w:tc>
      </w:tr>
      <w:tr>
        <w:tc>
          <w:tcPr>
            <w:tcW w:type="dxa" w:w="2948"/>
          </w:tcPr>
          <w:p>
            <w:r/>
            <w:r>
              <w:rPr>
                <w:sz w:val="18"/>
              </w:rPr>
              <w:t>Retrieval answers</w:t>
            </w:r>
          </w:p>
        </w:tc>
        <w:tc>
          <w:tcPr>
            <w:tcW w:type="dxa" w:w="1247"/>
          </w:tcPr>
          <w:p>
            <w:r/>
            <w:r>
              <w:rPr>
                <w:sz w:val="18"/>
              </w:rPr>
              <w:t>3</w:t>
            </w:r>
          </w:p>
        </w:tc>
        <w:tc>
          <w:tcPr>
            <w:tcW w:type="dxa" w:w="1247"/>
          </w:tcPr>
          <w:p>
            <w:r/>
            <w:r>
              <w:rPr>
                <w:sz w:val="18"/>
              </w:rPr>
              <w:t>3</w:t>
            </w:r>
          </w:p>
        </w:tc>
        <w:tc>
          <w:tcPr>
            <w:tcW w:type="dxa" w:w="3628"/>
          </w:tcPr>
          <w:p>
            <w:r/>
            <w:r>
              <w:rPr>
                <w:sz w:val="18"/>
              </w:rPr>
              <w:t>Citation and abstention</w:t>
            </w:r>
          </w:p>
        </w:tc>
      </w:tr>
      <w:tr>
        <w:tc>
          <w:tcPr>
            <w:tcW w:type="dxa" w:w="2948"/>
          </w:tcPr>
          <w:p>
            <w:r/>
            <w:r>
              <w:rPr>
                <w:sz w:val="18"/>
              </w:rPr>
              <w:t>Clarification</w:t>
            </w:r>
          </w:p>
        </w:tc>
        <w:tc>
          <w:tcPr>
            <w:tcW w:type="dxa" w:w="1247"/>
          </w:tcPr>
          <w:p>
            <w:r/>
            <w:r>
              <w:rPr>
                <w:sz w:val="18"/>
              </w:rPr>
              <w:t>2</w:t>
            </w:r>
          </w:p>
        </w:tc>
        <w:tc>
          <w:tcPr>
            <w:tcW w:type="dxa" w:w="1247"/>
          </w:tcPr>
          <w:p>
            <w:r/>
            <w:r>
              <w:rPr>
                <w:sz w:val="18"/>
              </w:rPr>
              <w:t>2</w:t>
            </w:r>
          </w:p>
        </w:tc>
        <w:tc>
          <w:tcPr>
            <w:tcW w:type="dxa" w:w="3628"/>
          </w:tcPr>
          <w:p>
            <w:r/>
            <w:r>
              <w:rPr>
                <w:sz w:val="18"/>
              </w:rPr>
              <w:t>Question budget respected</w:t>
            </w:r>
          </w:p>
        </w:tc>
      </w:tr>
      <w:tr>
        <w:tc>
          <w:tcPr>
            <w:tcW w:type="dxa" w:w="2948"/>
          </w:tcPr>
          <w:p>
            <w:r/>
            <w:r>
              <w:rPr>
                <w:sz w:val="18"/>
              </w:rPr>
              <w:t>Tools and case</w:t>
            </w:r>
          </w:p>
        </w:tc>
        <w:tc>
          <w:tcPr>
            <w:tcW w:type="dxa" w:w="1247"/>
          </w:tcPr>
          <w:p>
            <w:r/>
            <w:r>
              <w:rPr>
                <w:sz w:val="18"/>
              </w:rPr>
              <w:t>4</w:t>
            </w:r>
          </w:p>
        </w:tc>
        <w:tc>
          <w:tcPr>
            <w:tcW w:type="dxa" w:w="1247"/>
          </w:tcPr>
          <w:p>
            <w:r/>
            <w:r>
              <w:rPr>
                <w:sz w:val="18"/>
              </w:rPr>
              <w:t>4</w:t>
            </w:r>
          </w:p>
        </w:tc>
        <w:tc>
          <w:tcPr>
            <w:tcW w:type="dxa" w:w="3628"/>
          </w:tcPr>
          <w:p>
            <w:r/>
            <w:r>
              <w:rPr>
                <w:sz w:val="18"/>
              </w:rPr>
              <w:t>Approval gate; decline means no write</w:t>
            </w:r>
          </w:p>
        </w:tc>
      </w:tr>
      <w:tr>
        <w:tc>
          <w:tcPr>
            <w:tcW w:type="dxa" w:w="2948"/>
          </w:tcPr>
          <w:p>
            <w:r/>
            <w:r>
              <w:rPr>
                <w:sz w:val="18"/>
              </w:rPr>
              <w:t>Boundaries</w:t>
            </w:r>
          </w:p>
        </w:tc>
        <w:tc>
          <w:tcPr>
            <w:tcW w:type="dxa" w:w="1247"/>
          </w:tcPr>
          <w:p>
            <w:r/>
            <w:r>
              <w:rPr>
                <w:sz w:val="18"/>
              </w:rPr>
              <w:t>2</w:t>
            </w:r>
          </w:p>
        </w:tc>
        <w:tc>
          <w:tcPr>
            <w:tcW w:type="dxa" w:w="1247"/>
          </w:tcPr>
          <w:p>
            <w:r/>
            <w:r>
              <w:rPr>
                <w:sz w:val="18"/>
              </w:rPr>
              <w:t>2</w:t>
            </w:r>
          </w:p>
        </w:tc>
        <w:tc>
          <w:tcPr>
            <w:tcW w:type="dxa" w:w="3628"/>
          </w:tcPr>
          <w:p>
            <w:r/>
            <w:r>
              <w:rPr>
                <w:sz w:val="18"/>
              </w:rPr>
              <w:t>Handoff, no forbidden action</w:t>
            </w:r>
          </w:p>
        </w:tc>
      </w:tr>
      <w:tr>
        <w:tc>
          <w:tcPr>
            <w:tcW w:type="dxa" w:w="2948"/>
          </w:tcPr>
          <w:p>
            <w:r/>
            <w:r>
              <w:rPr>
                <w:sz w:val="18"/>
              </w:rPr>
              <w:t>Limits and memory</w:t>
            </w:r>
          </w:p>
        </w:tc>
        <w:tc>
          <w:tcPr>
            <w:tcW w:type="dxa" w:w="1247"/>
          </w:tcPr>
          <w:p>
            <w:r/>
            <w:r>
              <w:rPr>
                <w:sz w:val="18"/>
              </w:rPr>
              <w:t>2</w:t>
            </w:r>
          </w:p>
        </w:tc>
        <w:tc>
          <w:tcPr>
            <w:tcW w:type="dxa" w:w="1247"/>
          </w:tcPr>
          <w:p>
            <w:r/>
            <w:r>
              <w:rPr>
                <w:sz w:val="18"/>
              </w:rPr>
              <w:t>2</w:t>
            </w:r>
          </w:p>
        </w:tc>
        <w:tc>
          <w:tcPr>
            <w:tcW w:type="dxa" w:w="3628"/>
          </w:tcPr>
          <w:p>
            <w:r/>
            <w:r>
              <w:rPr>
                <w:sz w:val="18"/>
              </w:rPr>
              <w:t>Stop reason and revalidation</w:t>
            </w:r>
          </w:p>
        </w:tc>
      </w:tr>
      <w:tr>
        <w:tc>
          <w:tcPr>
            <w:tcW w:type="dxa" w:w="2948"/>
          </w:tcPr>
          <w:p>
            <w:r/>
            <w:r>
              <w:rPr>
                <w:sz w:val="18"/>
              </w:rPr>
              <w:t>Total</w:t>
            </w:r>
          </w:p>
        </w:tc>
        <w:tc>
          <w:tcPr>
            <w:tcW w:type="dxa" w:w="1247"/>
          </w:tcPr>
          <w:p>
            <w:r/>
            <w:r>
              <w:rPr>
                <w:sz w:val="18"/>
              </w:rPr>
              <w:t>13</w:t>
            </w:r>
          </w:p>
        </w:tc>
        <w:tc>
          <w:tcPr>
            <w:tcW w:type="dxa" w:w="1247"/>
          </w:tcPr>
          <w:p>
            <w:r/>
            <w:r>
              <w:rPr>
                <w:sz w:val="18"/>
              </w:rPr>
              <w:t>13</w:t>
            </w:r>
          </w:p>
        </w:tc>
        <w:tc>
          <w:tcPr>
            <w:tcW w:type="dxa" w:w="3628"/>
          </w:tcPr>
          <w:p>
            <w:r/>
            <w:r>
              <w:rPr>
                <w:sz w:val="18"/>
              </w:rPr>
              <w:t>Complete traces</w:t>
            </w:r>
          </w:p>
        </w:tc>
      </w:tr>
    </w:tbl>
    <w:p>
      <w:pPr>
        <w:spacing w:after="40"/>
      </w:pPr>
    </w:p>
    <w:p>
      <w:pPr>
        <w:keepNext/>
        <w:spacing w:before="260" w:after="100"/>
      </w:pPr>
      <w:r>
        <w:rPr>
          <w:b/>
          <w:color w:val="000000"/>
          <w:sz w:val="27"/>
        </w:rPr>
        <w:t>7. Retrieval evaluation (15 cases)</w:t>
      </w:r>
    </w:p>
    <w:p>
      <w:pPr>
        <w:spacing w:after="80"/>
        <w:jc w:val="both"/>
      </w:pPr>
      <w:r>
        <w:rPr>
          <w:b w:val="0"/>
          <w:i w:val="0"/>
          <w:sz w:val="22"/>
        </w:rPr>
        <w:t>The Week 3 set contains seven answerable, four partial and four unanswerable questions over the twelve-document corpus. The submitted pipeline passed 14/15 (93%). R14 fails: a lexically similar paragraph about a different procedure is retrieved and cited, so the agent answers confidently instead of abstaining (failure class F-03). The trace, retrieved chunk and score are retained with the Week 3 deliverable.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color="auto" w:fill="000000"/>
          </w:tcPr>
          <w:p>
            <w:r/>
            <w:r>
              <w:rPr>
                <w:b/>
                <w:color w:val="FFFFFF"/>
                <w:sz w:val="18"/>
              </w:rPr>
              <w:t>Group</w:t>
            </w:r>
          </w:p>
        </w:tc>
        <w:tc>
          <w:tcPr>
            <w:tcW w:type="dxa" w:w="1247"/>
            <w:shd w:val="clear" w:color="auto" w:fill="000000"/>
          </w:tcPr>
          <w:p>
            <w:r/>
            <w:r>
              <w:rPr>
                <w:b/>
                <w:color w:val="FFFFFF"/>
                <w:sz w:val="18"/>
              </w:rPr>
              <w:t>Cases</w:t>
            </w:r>
          </w:p>
        </w:tc>
        <w:tc>
          <w:tcPr>
            <w:tcW w:type="dxa" w:w="1247"/>
            <w:shd w:val="clear" w:color="auto" w:fill="000000"/>
          </w:tcPr>
          <w:p>
            <w:r/>
            <w:r>
              <w:rPr>
                <w:b/>
                <w:color w:val="FFFFFF"/>
                <w:sz w:val="18"/>
              </w:rPr>
              <w:t>Passed</w:t>
            </w:r>
          </w:p>
        </w:tc>
        <w:tc>
          <w:tcPr>
            <w:tcW w:type="dxa" w:w="4535"/>
            <w:shd w:val="clear" w:color="auto" w:fill="000000"/>
          </w:tcPr>
          <w:p>
            <w:r/>
            <w:r>
              <w:rPr>
                <w:b/>
                <w:color w:val="FFFFFF"/>
                <w:sz w:val="18"/>
              </w:rPr>
              <w:t>Observation</w:t>
            </w:r>
          </w:p>
        </w:tc>
      </w:tr>
      <w:tr>
        <w:tc>
          <w:tcPr>
            <w:tcW w:type="dxa" w:w="2041"/>
          </w:tcPr>
          <w:p>
            <w:r/>
            <w:r>
              <w:rPr>
                <w:sz w:val="18"/>
              </w:rPr>
              <w:t>Answerable</w:t>
            </w:r>
          </w:p>
        </w:tc>
        <w:tc>
          <w:tcPr>
            <w:tcW w:type="dxa" w:w="1247"/>
          </w:tcPr>
          <w:p>
            <w:r/>
            <w:r>
              <w:rPr>
                <w:sz w:val="18"/>
              </w:rPr>
              <w:t>7</w:t>
            </w:r>
          </w:p>
        </w:tc>
        <w:tc>
          <w:tcPr>
            <w:tcW w:type="dxa" w:w="1247"/>
          </w:tcPr>
          <w:p>
            <w:r/>
            <w:r>
              <w:rPr>
                <w:sz w:val="18"/>
              </w:rPr>
              <w:t>7</w:t>
            </w:r>
          </w:p>
        </w:tc>
        <w:tc>
          <w:tcPr>
            <w:tcW w:type="dxa" w:w="4535"/>
          </w:tcPr>
          <w:p>
            <w:r/>
            <w:r>
              <w:rPr>
                <w:sz w:val="18"/>
              </w:rPr>
              <w:t>Correct source and section</w:t>
            </w:r>
          </w:p>
        </w:tc>
      </w:tr>
      <w:tr>
        <w:tc>
          <w:tcPr>
            <w:tcW w:type="dxa" w:w="2041"/>
          </w:tcPr>
          <w:p>
            <w:r/>
            <w:r>
              <w:rPr>
                <w:sz w:val="18"/>
              </w:rPr>
              <w:t>Partial</w:t>
            </w:r>
          </w:p>
        </w:tc>
        <w:tc>
          <w:tcPr>
            <w:tcW w:type="dxa" w:w="1247"/>
          </w:tcPr>
          <w:p>
            <w:r/>
            <w:r>
              <w:rPr>
                <w:sz w:val="18"/>
              </w:rPr>
              <w:t>4</w:t>
            </w:r>
          </w:p>
        </w:tc>
        <w:tc>
          <w:tcPr>
            <w:tcW w:type="dxa" w:w="1247"/>
          </w:tcPr>
          <w:p>
            <w:r/>
            <w:r>
              <w:rPr>
                <w:sz w:val="18"/>
              </w:rPr>
              <w:t>3</w:t>
            </w:r>
          </w:p>
        </w:tc>
        <w:tc>
          <w:tcPr>
            <w:tcW w:type="dxa" w:w="4535"/>
          </w:tcPr>
          <w:p>
            <w:r/>
            <w:r>
              <w:rPr>
                <w:sz w:val="18"/>
              </w:rPr>
              <w:t>R14 lexical false positive</w:t>
            </w:r>
          </w:p>
        </w:tc>
      </w:tr>
      <w:tr>
        <w:tc>
          <w:tcPr>
            <w:tcW w:type="dxa" w:w="2041"/>
          </w:tcPr>
          <w:p>
            <w:r/>
            <w:r>
              <w:rPr>
                <w:sz w:val="18"/>
              </w:rPr>
              <w:t>Unanswerable</w:t>
            </w:r>
          </w:p>
        </w:tc>
        <w:tc>
          <w:tcPr>
            <w:tcW w:type="dxa" w:w="1247"/>
          </w:tcPr>
          <w:p>
            <w:r/>
            <w:r>
              <w:rPr>
                <w:sz w:val="18"/>
              </w:rPr>
              <w:t>4</w:t>
            </w:r>
          </w:p>
        </w:tc>
        <w:tc>
          <w:tcPr>
            <w:tcW w:type="dxa" w:w="1247"/>
          </w:tcPr>
          <w:p>
            <w:r/>
            <w:r>
              <w:rPr>
                <w:sz w:val="18"/>
              </w:rPr>
              <w:t>4</w:t>
            </w:r>
          </w:p>
        </w:tc>
        <w:tc>
          <w:tcPr>
            <w:tcW w:type="dxa" w:w="4535"/>
          </w:tcPr>
          <w:p>
            <w:r/>
            <w:r>
              <w:rPr>
                <w:sz w:val="18"/>
              </w:rPr>
              <w:t>Correct abstention</w:t>
            </w:r>
          </w:p>
        </w:tc>
      </w:tr>
      <w:tr>
        <w:tc>
          <w:tcPr>
            <w:tcW w:type="dxa" w:w="2041"/>
          </w:tcPr>
          <w:p>
            <w:r/>
            <w:r>
              <w:rPr>
                <w:sz w:val="18"/>
              </w:rPr>
              <w:t>Total</w:t>
            </w:r>
          </w:p>
        </w:tc>
        <w:tc>
          <w:tcPr>
            <w:tcW w:type="dxa" w:w="1247"/>
          </w:tcPr>
          <w:p>
            <w:r/>
            <w:r>
              <w:rPr>
                <w:sz w:val="18"/>
              </w:rPr>
              <w:t>15</w:t>
            </w:r>
          </w:p>
        </w:tc>
        <w:tc>
          <w:tcPr>
            <w:tcW w:type="dxa" w:w="1247"/>
          </w:tcPr>
          <w:p>
            <w:r/>
            <w:r>
              <w:rPr>
                <w:sz w:val="18"/>
              </w:rPr>
              <w:t>14</w:t>
            </w:r>
          </w:p>
        </w:tc>
        <w:tc>
          <w:tcPr>
            <w:tcW w:type="dxa" w:w="4535"/>
          </w:tcPr>
          <w:p>
            <w:r/>
            <w:r>
              <w:rPr>
                <w:sz w:val="18"/>
              </w:rPr>
              <w:t>93% versus 80% target</w:t>
            </w:r>
          </w:p>
        </w:tc>
      </w:tr>
    </w:tbl>
    <w:p>
      <w:pPr>
        <w:spacing w:after="40"/>
      </w:pPr>
    </w:p>
    <w:p>
      <w:pPr>
        <w:spacing w:after="80"/>
        <w:jc w:val="both"/>
      </w:pPr>
      <w:r>
        <w:rPr>
          <w:b w:val="0"/>
          <w:i w:val="0"/>
          <w:sz w:val="20"/>
        </w:rPr>
        <w:t>A local experiment added a minimum-coverage guard (at least two distinct query terms must appear in the retrieved chunk) and reached 15/15 on the same set. It is deliberately excluded from v1.0.0 because the Week 7 end-to-end evidence was produced without it and a retrieval change requires a full re-run.</w:t>
      </w:r>
    </w:p>
    <w:p>
      <w:pPr>
        <w:keepNext/>
        <w:spacing w:before="260" w:after="100"/>
      </w:pPr>
      <w:r>
        <w:rPr>
          <w:b/>
          <w:color w:val="000000"/>
          <w:sz w:val="27"/>
        </w:rPr>
        <w:t>8. Failure catalogue verification</w:t>
      </w:r>
    </w:p>
    <w:p>
      <w:pPr>
        <w:spacing w:after="80"/>
        <w:jc w:val="both"/>
      </w:pPr>
      <w:r>
        <w:rPr>
          <w:b w:val="0"/>
          <w:i w:val="0"/>
          <w:sz w:val="22"/>
        </w:rPr>
        <w:t>The catalogue contains fourteen findings. Verification status is taken from evidence/week7_failures/CATALOGUE_EVIDENCE.md and catalogue_evidence.json, not from the prose catalogue. This matters: the prose document describes a baseline of 29/49 improving to 49/49 with fourteen re-tests passing, but the retained 'baseline' evidence is an output folder from the final code, not a preserved pre-fix revision. The progress report flags the same issue.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134"/>
            <w:shd w:val="clear" w:color="auto" w:fill="000000"/>
          </w:tcPr>
          <w:p>
            <w:r/>
            <w:r>
              <w:rPr>
                <w:b/>
                <w:color w:val="FFFFFF"/>
                <w:sz w:val="18"/>
              </w:rPr>
              <w:t>Finding</w:t>
            </w:r>
          </w:p>
        </w:tc>
        <w:tc>
          <w:tcPr>
            <w:tcW w:type="dxa" w:w="3969"/>
            <w:shd w:val="clear" w:color="auto" w:fill="000000"/>
          </w:tcPr>
          <w:p>
            <w:r/>
            <w:r>
              <w:rPr>
                <w:b/>
                <w:color w:val="FFFFFF"/>
                <w:sz w:val="18"/>
              </w:rPr>
              <w:t>Area</w:t>
            </w:r>
          </w:p>
        </w:tc>
        <w:tc>
          <w:tcPr>
            <w:tcW w:type="dxa" w:w="1701"/>
            <w:shd w:val="clear" w:color="auto" w:fill="000000"/>
          </w:tcPr>
          <w:p>
            <w:r/>
            <w:r>
              <w:rPr>
                <w:b/>
                <w:color w:val="FFFFFF"/>
                <w:sz w:val="18"/>
              </w:rPr>
              <w:t>Verification</w:t>
            </w:r>
          </w:p>
        </w:tc>
        <w:tc>
          <w:tcPr>
            <w:tcW w:type="dxa" w:w="2721"/>
            <w:shd w:val="clear" w:color="auto" w:fill="000000"/>
          </w:tcPr>
          <w:p>
            <w:r/>
            <w:r>
              <w:rPr>
                <w:b/>
                <w:color w:val="FFFFFF"/>
                <w:sz w:val="18"/>
              </w:rPr>
              <w:t>Evidence</w:t>
            </w:r>
          </w:p>
        </w:tc>
      </w:tr>
      <w:tr>
        <w:tc>
          <w:tcPr>
            <w:tcW w:type="dxa" w:w="1134"/>
          </w:tcPr>
          <w:p>
            <w:r/>
            <w:r>
              <w:rPr>
                <w:sz w:val="18"/>
              </w:rPr>
              <w:t>FC-01</w:t>
            </w:r>
          </w:p>
        </w:tc>
        <w:tc>
          <w:tcPr>
            <w:tcW w:type="dxa" w:w="3969"/>
          </w:tcPr>
          <w:p>
            <w:r/>
            <w:r>
              <w:rPr>
                <w:sz w:val="18"/>
              </w:rPr>
              <w:t>Prompt: missing citation</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FC-02</w:t>
            </w:r>
          </w:p>
        </w:tc>
        <w:tc>
          <w:tcPr>
            <w:tcW w:type="dxa" w:w="3969"/>
          </w:tcPr>
          <w:p>
            <w:r/>
            <w:r>
              <w:rPr>
                <w:sz w:val="18"/>
              </w:rPr>
              <w:t>Retrieval: partial over-answer</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FC-03</w:t>
            </w:r>
          </w:p>
        </w:tc>
        <w:tc>
          <w:tcPr>
            <w:tcW w:type="dxa" w:w="3969"/>
          </w:tcPr>
          <w:p>
            <w:r/>
            <w:r>
              <w:rPr>
                <w:sz w:val="18"/>
              </w:rPr>
              <w:t>Retrieval: lexical false positive</w:t>
            </w:r>
          </w:p>
        </w:tc>
        <w:tc>
          <w:tcPr>
            <w:tcW w:type="dxa" w:w="1701"/>
          </w:tcPr>
          <w:p>
            <w:r/>
            <w:r>
              <w:rPr>
                <w:sz w:val="18"/>
              </w:rPr>
              <w:t>Not verified</w:t>
            </w:r>
          </w:p>
        </w:tc>
        <w:tc>
          <w:tcPr>
            <w:tcW w:type="dxa" w:w="2721"/>
          </w:tcPr>
          <w:p>
            <w:r/>
            <w:r>
              <w:rPr>
                <w:sz w:val="18"/>
              </w:rPr>
              <w:t>Reproduced as R14 in Week 3</w:t>
            </w:r>
          </w:p>
        </w:tc>
      </w:tr>
      <w:tr>
        <w:tc>
          <w:tcPr>
            <w:tcW w:type="dxa" w:w="1134"/>
          </w:tcPr>
          <w:p>
            <w:r/>
            <w:r>
              <w:rPr>
                <w:sz w:val="18"/>
              </w:rPr>
              <w:t>FC-04</w:t>
            </w:r>
          </w:p>
        </w:tc>
        <w:tc>
          <w:tcPr>
            <w:tcW w:type="dxa" w:w="3969"/>
          </w:tcPr>
          <w:p>
            <w:r/>
            <w:r>
              <w:rPr>
                <w:sz w:val="18"/>
              </w:rPr>
              <w:t>Retrieval: wrong threshold abstention</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FC-05</w:t>
            </w:r>
          </w:p>
        </w:tc>
        <w:tc>
          <w:tcPr>
            <w:tcW w:type="dxa" w:w="3969"/>
          </w:tcPr>
          <w:p>
            <w:r/>
            <w:r>
              <w:rPr>
                <w:sz w:val="18"/>
              </w:rPr>
              <w:t>Routing: out-of-scope treated as in-scope</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FC-06</w:t>
            </w:r>
          </w:p>
        </w:tc>
        <w:tc>
          <w:tcPr>
            <w:tcW w:type="dxa" w:w="3969"/>
          </w:tcPr>
          <w:p>
            <w:r/>
            <w:r>
              <w:rPr>
                <w:sz w:val="18"/>
              </w:rPr>
              <w:t>Routing: fee decision attempted</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FC-07</w:t>
            </w:r>
          </w:p>
        </w:tc>
        <w:tc>
          <w:tcPr>
            <w:tcW w:type="dxa" w:w="3969"/>
          </w:tcPr>
          <w:p>
            <w:r/>
            <w:r>
              <w:rPr>
                <w:sz w:val="18"/>
              </w:rPr>
              <w:t>Tool: malformed identifier accepted</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FC-08</w:t>
            </w:r>
          </w:p>
        </w:tc>
        <w:tc>
          <w:tcPr>
            <w:tcW w:type="dxa" w:w="3969"/>
          </w:tcPr>
          <w:p>
            <w:r/>
            <w:r>
              <w:rPr>
                <w:sz w:val="18"/>
              </w:rPr>
              <w:t>Tool: ownership not checked</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FC-09</w:t>
            </w:r>
          </w:p>
        </w:tc>
        <w:tc>
          <w:tcPr>
            <w:tcW w:type="dxa" w:w="3969"/>
          </w:tcPr>
          <w:p>
            <w:r/>
            <w:r>
              <w:rPr>
                <w:sz w:val="18"/>
              </w:rPr>
              <w:t>Agent: repeated action loop</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FC-10</w:t>
            </w:r>
          </w:p>
        </w:tc>
        <w:tc>
          <w:tcPr>
            <w:tcW w:type="dxa" w:w="3969"/>
          </w:tcPr>
          <w:p>
            <w:r/>
            <w:r>
              <w:rPr>
                <w:sz w:val="18"/>
              </w:rPr>
              <w:t>Agent: budget not enforced</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FC-11</w:t>
            </w:r>
          </w:p>
        </w:tc>
        <w:tc>
          <w:tcPr>
            <w:tcW w:type="dxa" w:w="3969"/>
          </w:tcPr>
          <w:p>
            <w:r/>
            <w:r>
              <w:rPr>
                <w:sz w:val="18"/>
              </w:rPr>
              <w:t>Agent: stop reason missing</w:t>
            </w:r>
          </w:p>
        </w:tc>
        <w:tc>
          <w:tcPr>
            <w:tcW w:type="dxa" w:w="1701"/>
          </w:tcPr>
          <w:p>
            <w:r/>
            <w:r>
              <w:rPr>
                <w:sz w:val="18"/>
              </w:rPr>
              <w:t>Not verified</w:t>
            </w:r>
          </w:p>
        </w:tc>
        <w:tc>
          <w:tcPr>
            <w:tcW w:type="dxa" w:w="2721"/>
          </w:tcPr>
          <w:p>
            <w:r/>
            <w:r>
              <w:rPr>
                <w:sz w:val="18"/>
              </w:rPr>
              <w:t>No pre-fix revision retained</w:t>
            </w:r>
          </w:p>
        </w:tc>
      </w:tr>
      <w:tr>
        <w:tc>
          <w:tcPr>
            <w:tcW w:type="dxa" w:w="1134"/>
          </w:tcPr>
          <w:p>
            <w:r/>
            <w:r>
              <w:rPr>
                <w:sz w:val="18"/>
              </w:rPr>
              <w:t>FC-12</w:t>
            </w:r>
          </w:p>
        </w:tc>
        <w:tc>
          <w:tcPr>
            <w:tcW w:type="dxa" w:w="3969"/>
          </w:tcPr>
          <w:p>
            <w:r/>
            <w:r>
              <w:rPr>
                <w:sz w:val="18"/>
              </w:rPr>
              <w:t>Parking-permit boundary misroute</w:t>
            </w:r>
          </w:p>
        </w:tc>
        <w:tc>
          <w:tcPr>
            <w:tcW w:type="dxa" w:w="1701"/>
          </w:tcPr>
          <w:p>
            <w:r/>
            <w:r>
              <w:rPr>
                <w:sz w:val="18"/>
              </w:rPr>
              <w:t>Verified</w:t>
            </w:r>
          </w:p>
        </w:tc>
        <w:tc>
          <w:tcPr>
            <w:tcW w:type="dxa" w:w="2721"/>
          </w:tcPr>
          <w:p>
            <w:r/>
            <w:r>
              <w:rPr>
                <w:sz w:val="18"/>
              </w:rPr>
              <w:t>Before/after in catalogue_evidence.json</w:t>
            </w:r>
          </w:p>
        </w:tc>
      </w:tr>
      <w:tr>
        <w:tc>
          <w:tcPr>
            <w:tcW w:type="dxa" w:w="1134"/>
          </w:tcPr>
          <w:p>
            <w:r/>
            <w:r>
              <w:rPr>
                <w:sz w:val="18"/>
              </w:rPr>
              <w:t>FC-13</w:t>
            </w:r>
          </w:p>
        </w:tc>
        <w:tc>
          <w:tcPr>
            <w:tcW w:type="dxa" w:w="3969"/>
          </w:tcPr>
          <w:p>
            <w:r/>
            <w:r>
              <w:rPr>
                <w:sz w:val="18"/>
              </w:rPr>
              <w:t>Repeated-action stall</w:t>
            </w:r>
          </w:p>
        </w:tc>
        <w:tc>
          <w:tcPr>
            <w:tcW w:type="dxa" w:w="1701"/>
          </w:tcPr>
          <w:p>
            <w:r/>
            <w:r>
              <w:rPr>
                <w:sz w:val="18"/>
              </w:rPr>
              <w:t>Verified</w:t>
            </w:r>
          </w:p>
        </w:tc>
        <w:tc>
          <w:tcPr>
            <w:tcW w:type="dxa" w:w="2721"/>
          </w:tcPr>
          <w:p>
            <w:r/>
            <w:r>
              <w:rPr>
                <w:sz w:val="18"/>
              </w:rPr>
              <w:t>Before/after in catalogue_evidence.json</w:t>
            </w:r>
          </w:p>
        </w:tc>
      </w:tr>
      <w:tr>
        <w:tc>
          <w:tcPr>
            <w:tcW w:type="dxa" w:w="1134"/>
          </w:tcPr>
          <w:p>
            <w:r/>
            <w:r>
              <w:rPr>
                <w:sz w:val="18"/>
              </w:rPr>
              <w:t>FC-14</w:t>
            </w:r>
          </w:p>
        </w:tc>
        <w:tc>
          <w:tcPr>
            <w:tcW w:type="dxa" w:w="3969"/>
          </w:tcPr>
          <w:p>
            <w:r/>
            <w:r>
              <w:rPr>
                <w:sz w:val="18"/>
              </w:rPr>
              <w:t>Case-status ownership leak</w:t>
            </w:r>
          </w:p>
        </w:tc>
        <w:tc>
          <w:tcPr>
            <w:tcW w:type="dxa" w:w="1701"/>
          </w:tcPr>
          <w:p>
            <w:r/>
            <w:r>
              <w:rPr>
                <w:sz w:val="18"/>
              </w:rPr>
              <w:t>Verified</w:t>
            </w:r>
          </w:p>
        </w:tc>
        <w:tc>
          <w:tcPr>
            <w:tcW w:type="dxa" w:w="2721"/>
          </w:tcPr>
          <w:p>
            <w:r/>
            <w:r>
              <w:rPr>
                <w:sz w:val="18"/>
              </w:rPr>
              <w:t>Before/after in catalogue_evidence.json</w:t>
            </w:r>
          </w:p>
        </w:tc>
      </w:tr>
    </w:tbl>
    <w:p>
      <w:pPr>
        <w:spacing w:after="40"/>
      </w:pPr>
    </w:p>
    <w:p>
      <w:pPr>
        <w:spacing w:after="80"/>
        <w:jc w:val="both"/>
      </w:pPr>
      <w:r>
        <w:rPr>
          <w:b w:val="0"/>
          <w:i w:val="0"/>
          <w:sz w:val="20"/>
        </w:rPr>
        <w:t>Impact: the final system passes all 49 scenarios and all 16 guardrail probes, so the current behaviour is well evidenced. What is not fully evidenced is the claim that each of the eleven early defects was individually the cause of a specific earlier failure and was repaired by a specific change. The report therefore presents FC-12 to FC-14 as verified fixes and FC-01 to FC-11 as documented findings with unverified before/after histories.</w:t>
      </w:r>
    </w:p>
    <w:p>
      <w:pPr>
        <w:keepNext/>
        <w:spacing w:before="260" w:after="100"/>
      </w:pPr>
      <w:r>
        <w:rPr>
          <w:b/>
          <w:color w:val="000000"/>
          <w:sz w:val="27"/>
        </w:rPr>
        <w:t>9. Observability completeness</w:t>
      </w:r>
    </w:p>
    <w:p>
      <w:pPr>
        <w:spacing w:after="80"/>
        <w:jc w:val="both"/>
      </w:pPr>
      <w:r>
        <w:rPr>
          <w:b w:val="0"/>
          <w:i w:val="0"/>
          <w:sz w:val="22"/>
        </w:rPr>
        <w:t>The Week 7 observability audit checked 39 run records for the required fields: scenario identifier, input, retrieved source identifiers, planner action, validated arguments, tool name, tool result status, stop reason, latency and approval state. All 39 records were complete. Nine of the 49 scenarios share a run record with a related multi-turn case, which is why the record count is 39 rather than 49; no scenario lacks a trace.</w:t>
      </w:r>
    </w:p>
    <w:tbl>
      <w:tblPr>
        <w:tblStyle w:val="TableGrid"/>
        <w:tblW w:type="auto" w:w="0"/>
        <w:jc w:val="center"/>
        <w:tblLook w:firstColumn="1" w:firstRow="1" w:lastColumn="0" w:lastRow="0" w:noHBand="0" w:noVBand="1" w:val="04A0"/>
      </w:tblPr>
      <w:tblGrid>
        <w:gridCol w:w="3173"/>
        <w:gridCol w:w="3173"/>
        <w:gridCol w:w="3173"/>
      </w:tblGrid>
      <w:tr>
        <w:tc>
          <w:tcPr>
            <w:tcW w:type="dxa" w:w="3628"/>
            <w:shd w:val="clear" w:color="auto" w:fill="000000"/>
          </w:tcPr>
          <w:p>
            <w:r/>
            <w:r>
              <w:rPr>
                <w:b/>
                <w:color w:val="FFFFFF"/>
                <w:sz w:val="18"/>
              </w:rPr>
              <w:t>Field</w:t>
            </w:r>
          </w:p>
        </w:tc>
        <w:tc>
          <w:tcPr>
            <w:tcW w:type="dxa" w:w="1474"/>
            <w:shd w:val="clear" w:color="auto" w:fill="000000"/>
          </w:tcPr>
          <w:p>
            <w:r/>
            <w:r>
              <w:rPr>
                <w:b/>
                <w:color w:val="FFFFFF"/>
                <w:sz w:val="18"/>
              </w:rPr>
              <w:t>Present</w:t>
            </w:r>
          </w:p>
        </w:tc>
        <w:tc>
          <w:tcPr>
            <w:tcW w:type="dxa" w:w="3402"/>
            <w:shd w:val="clear" w:color="auto" w:fill="000000"/>
          </w:tcPr>
          <w:p>
            <w:r/>
            <w:r>
              <w:rPr>
                <w:b/>
                <w:color w:val="FFFFFF"/>
                <w:sz w:val="18"/>
              </w:rPr>
              <w:t>Notes</w:t>
            </w:r>
          </w:p>
        </w:tc>
      </w:tr>
      <w:tr>
        <w:tc>
          <w:tcPr>
            <w:tcW w:type="dxa" w:w="3628"/>
          </w:tcPr>
          <w:p>
            <w:r/>
            <w:r>
              <w:rPr>
                <w:sz w:val="18"/>
              </w:rPr>
              <w:t>Scenario ID and input</w:t>
            </w:r>
          </w:p>
        </w:tc>
        <w:tc>
          <w:tcPr>
            <w:tcW w:type="dxa" w:w="1474"/>
          </w:tcPr>
          <w:p>
            <w:r/>
            <w:r>
              <w:rPr>
                <w:sz w:val="18"/>
              </w:rPr>
              <w:t>39/39</w:t>
            </w:r>
          </w:p>
        </w:tc>
        <w:tc>
          <w:tcPr>
            <w:tcW w:type="dxa" w:w="3402"/>
          </w:tcPr>
          <w:p>
            <w:r/>
            <w:r>
              <w:rPr>
                <w:sz w:val="18"/>
              </w:rPr>
              <w:t>Stable identifiers</w:t>
            </w:r>
          </w:p>
        </w:tc>
      </w:tr>
      <w:tr>
        <w:tc>
          <w:tcPr>
            <w:tcW w:type="dxa" w:w="3628"/>
          </w:tcPr>
          <w:p>
            <w:r/>
            <w:r>
              <w:rPr>
                <w:sz w:val="18"/>
              </w:rPr>
              <w:t>Retrieved sources</w:t>
            </w:r>
          </w:p>
        </w:tc>
        <w:tc>
          <w:tcPr>
            <w:tcW w:type="dxa" w:w="1474"/>
          </w:tcPr>
          <w:p>
            <w:r/>
            <w:r>
              <w:rPr>
                <w:sz w:val="18"/>
              </w:rPr>
              <w:t>39/39</w:t>
            </w:r>
          </w:p>
        </w:tc>
        <w:tc>
          <w:tcPr>
            <w:tcW w:type="dxa" w:w="3402"/>
          </w:tcPr>
          <w:p>
            <w:r/>
            <w:r>
              <w:rPr>
                <w:sz w:val="18"/>
              </w:rPr>
              <w:t>Source ID and section</w:t>
            </w:r>
          </w:p>
        </w:tc>
      </w:tr>
      <w:tr>
        <w:tc>
          <w:tcPr>
            <w:tcW w:type="dxa" w:w="3628"/>
          </w:tcPr>
          <w:p>
            <w:r/>
            <w:r>
              <w:rPr>
                <w:sz w:val="18"/>
              </w:rPr>
              <w:t>Planner action + arguments</w:t>
            </w:r>
          </w:p>
        </w:tc>
        <w:tc>
          <w:tcPr>
            <w:tcW w:type="dxa" w:w="1474"/>
          </w:tcPr>
          <w:p>
            <w:r/>
            <w:r>
              <w:rPr>
                <w:sz w:val="18"/>
              </w:rPr>
              <w:t>39/39</w:t>
            </w:r>
          </w:p>
        </w:tc>
        <w:tc>
          <w:tcPr>
            <w:tcW w:type="dxa" w:w="3402"/>
          </w:tcPr>
          <w:p>
            <w:r/>
            <w:r>
              <w:rPr>
                <w:sz w:val="18"/>
              </w:rPr>
              <w:t>Post-validation arguments</w:t>
            </w:r>
          </w:p>
        </w:tc>
      </w:tr>
      <w:tr>
        <w:tc>
          <w:tcPr>
            <w:tcW w:type="dxa" w:w="3628"/>
          </w:tcPr>
          <w:p>
            <w:r/>
            <w:r>
              <w:rPr>
                <w:sz w:val="18"/>
              </w:rPr>
              <w:t>Tool name + result status</w:t>
            </w:r>
          </w:p>
        </w:tc>
        <w:tc>
          <w:tcPr>
            <w:tcW w:type="dxa" w:w="1474"/>
          </w:tcPr>
          <w:p>
            <w:r/>
            <w:r>
              <w:rPr>
                <w:sz w:val="18"/>
              </w:rPr>
              <w:t>39/39</w:t>
            </w:r>
          </w:p>
        </w:tc>
        <w:tc>
          <w:tcPr>
            <w:tcW w:type="dxa" w:w="3402"/>
          </w:tcPr>
          <w:p>
            <w:r/>
            <w:r>
              <w:rPr>
                <w:sz w:val="18"/>
              </w:rPr>
              <w:t>Including simulated failures</w:t>
            </w:r>
          </w:p>
        </w:tc>
      </w:tr>
      <w:tr>
        <w:tc>
          <w:tcPr>
            <w:tcW w:type="dxa" w:w="3628"/>
          </w:tcPr>
          <w:p>
            <w:r/>
            <w:r>
              <w:rPr>
                <w:sz w:val="18"/>
              </w:rPr>
              <w:t>Stop reason</w:t>
            </w:r>
          </w:p>
        </w:tc>
        <w:tc>
          <w:tcPr>
            <w:tcW w:type="dxa" w:w="1474"/>
          </w:tcPr>
          <w:p>
            <w:r/>
            <w:r>
              <w:rPr>
                <w:sz w:val="18"/>
              </w:rPr>
              <w:t>39/39</w:t>
            </w:r>
          </w:p>
        </w:tc>
        <w:tc>
          <w:tcPr>
            <w:tcW w:type="dxa" w:w="3402"/>
          </w:tcPr>
          <w:p>
            <w:r/>
            <w:r>
              <w:rPr>
                <w:sz w:val="18"/>
              </w:rPr>
              <w:t>Enumerated value</w:t>
            </w:r>
          </w:p>
        </w:tc>
      </w:tr>
      <w:tr>
        <w:tc>
          <w:tcPr>
            <w:tcW w:type="dxa" w:w="3628"/>
          </w:tcPr>
          <w:p>
            <w:r/>
            <w:r>
              <w:rPr>
                <w:sz w:val="18"/>
              </w:rPr>
              <w:t>Latency</w:t>
            </w:r>
          </w:p>
        </w:tc>
        <w:tc>
          <w:tcPr>
            <w:tcW w:type="dxa" w:w="1474"/>
          </w:tcPr>
          <w:p>
            <w:r/>
            <w:r>
              <w:rPr>
                <w:sz w:val="18"/>
              </w:rPr>
              <w:t>39/39</w:t>
            </w:r>
          </w:p>
        </w:tc>
        <w:tc>
          <w:tcPr>
            <w:tcW w:type="dxa" w:w="3402"/>
          </w:tcPr>
          <w:p>
            <w:r/>
            <w:r>
              <w:rPr>
                <w:sz w:val="18"/>
              </w:rPr>
              <w:t>Milliseconds</w:t>
            </w:r>
          </w:p>
        </w:tc>
      </w:tr>
      <w:tr>
        <w:tc>
          <w:tcPr>
            <w:tcW w:type="dxa" w:w="3628"/>
          </w:tcPr>
          <w:p>
            <w:r/>
            <w:r>
              <w:rPr>
                <w:sz w:val="18"/>
              </w:rPr>
              <w:t>Approval state</w:t>
            </w:r>
          </w:p>
        </w:tc>
        <w:tc>
          <w:tcPr>
            <w:tcW w:type="dxa" w:w="1474"/>
          </w:tcPr>
          <w:p>
            <w:r/>
            <w:r>
              <w:rPr>
                <w:sz w:val="18"/>
              </w:rPr>
              <w:t>39/39</w:t>
            </w:r>
          </w:p>
        </w:tc>
        <w:tc>
          <w:tcPr>
            <w:tcW w:type="dxa" w:w="3402"/>
          </w:tcPr>
          <w:p>
            <w:r/>
            <w:r>
              <w:rPr>
                <w:sz w:val="18"/>
              </w:rPr>
              <w:t>Host-injected flag</w:t>
            </w:r>
          </w:p>
        </w:tc>
      </w:tr>
    </w:tbl>
    <w:p>
      <w:pPr>
        <w:spacing w:after="40"/>
      </w:pPr>
    </w:p>
    <w:p>
      <w:pPr>
        <w:keepNext/>
        <w:spacing w:before="260" w:after="100"/>
      </w:pPr>
      <w:r>
        <w:rPr>
          <w:b/>
          <w:color w:val="000000"/>
          <w:sz w:val="27"/>
        </w:rPr>
        <w:t>10. Reproduction commands</w:t>
      </w:r>
    </w:p>
    <w:p>
      <w:pPr>
        <w:spacing w:after="80"/>
        <w:jc w:val="both"/>
      </w:pPr>
      <w:r>
        <w:rPr>
          <w:b w:val="0"/>
          <w:i w:val="0"/>
          <w:sz w:val="22"/>
        </w:rPr>
        <w:t>Run from the repository root in a Python 3.11 environment with requirements.txt installed and the environment variables from .env.example set. The end-to-end and guardrail harnesses use the scripted planner and need no network access; a live-model smoke test does.</w:t>
      </w:r>
    </w:p>
    <w:p>
      <w:pPr>
        <w:spacing w:after="40"/>
        <w:ind w:left="340"/>
      </w:pPr>
      <w:r>
        <w:rPr>
          <w:rFonts w:ascii="Times New Roman" w:hAnsi="Times New Roman"/>
          <w:sz w:val="19"/>
        </w:rPr>
        <w:t>pip install -r requirements.txt</w:t>
      </w:r>
    </w:p>
    <w:p>
      <w:pPr>
        <w:spacing w:after="40"/>
        <w:ind w:left="340"/>
      </w:pPr>
      <w:r>
        <w:rPr>
          <w:rFonts w:ascii="Times New Roman" w:hAnsi="Times New Roman"/>
          <w:sz w:val="19"/>
        </w:rPr>
        <w:t>python tests/run_week7_eval.py --out evidence/week7_eval/local</w:t>
      </w:r>
    </w:p>
    <w:p>
      <w:pPr>
        <w:spacing w:after="40"/>
        <w:ind w:left="340"/>
      </w:pPr>
      <w:r>
        <w:rPr>
          <w:rFonts w:ascii="Times New Roman" w:hAnsi="Times New Roman"/>
          <w:sz w:val="19"/>
        </w:rPr>
        <w:t>python tests/run_week7_guardrails.py</w:t>
      </w:r>
    </w:p>
    <w:p>
      <w:pPr>
        <w:spacing w:after="40"/>
        <w:ind w:left="340"/>
      </w:pPr>
      <w:r>
        <w:rPr>
          <w:rFonts w:ascii="Times New Roman" w:hAnsi="Times New Roman"/>
          <w:sz w:val="19"/>
        </w:rPr>
        <w:t>python tests/run_week5_agent_traces.py</w:t>
      </w:r>
    </w:p>
    <w:p>
      <w:pPr>
        <w:spacing w:after="40"/>
        <w:ind w:left="340"/>
      </w:pPr>
      <w:r>
        <w:rPr>
          <w:rFonts w:ascii="Times New Roman" w:hAnsi="Times New Roman"/>
          <w:sz w:val="19"/>
        </w:rPr>
        <w:t>python tests/run_week6_memory_demo.py</w:t>
      </w:r>
    </w:p>
    <w:p>
      <w:pPr>
        <w:spacing w:after="40"/>
        <w:ind w:left="340"/>
      </w:pPr>
      <w:r>
        <w:rPr>
          <w:rFonts w:ascii="Times New Roman" w:hAnsi="Times New Roman"/>
          <w:sz w:val="19"/>
        </w:rPr>
        <w:t>python src/app.py</w:t>
      </w:r>
    </w:p>
    <w:p>
      <w:pPr>
        <w:spacing w:after="80"/>
        <w:jc w:val="both"/>
      </w:pPr>
      <w:r>
        <w:rPr>
          <w:b w:val="0"/>
          <w:i/>
          <w:sz w:val="19"/>
        </w:rPr>
        <w:t>Note: the pre-release README referenced evaluation/run_week7_eval.py. The harness lives under tests/; the final README corrects the path. Reviewers should use the commands above.</w:t>
      </w:r>
    </w:p>
    <w:p>
      <w:pPr>
        <w:keepNext/>
        <w:spacing w:before="260" w:after="100"/>
      </w:pPr>
      <w:r>
        <w:rPr>
          <w:b/>
          <w:color w:val="000000"/>
          <w:sz w:val="27"/>
        </w:rPr>
        <w:t>11. Evidence file map</w:t>
      </w:r>
    </w:p>
    <w:tbl>
      <w:tblPr>
        <w:tblStyle w:val="TableGrid"/>
        <w:tblW w:type="auto" w:w="0"/>
        <w:jc w:val="center"/>
        <w:tblLook w:firstColumn="1" w:firstRow="1" w:lastColumn="0" w:lastRow="0" w:noHBand="0" w:noVBand="1" w:val="04A0"/>
      </w:tblPr>
      <w:tblGrid>
        <w:gridCol w:w="4759"/>
        <w:gridCol w:w="4759"/>
      </w:tblGrid>
      <w:tr>
        <w:tc>
          <w:tcPr>
            <w:tcW w:type="dxa" w:w="4535"/>
            <w:shd w:val="clear" w:color="auto" w:fill="000000"/>
          </w:tcPr>
          <w:p>
            <w:r/>
            <w:r>
              <w:rPr>
                <w:b/>
                <w:color w:val="FFFFFF"/>
                <w:sz w:val="18"/>
              </w:rPr>
              <w:t>Path</w:t>
            </w:r>
          </w:p>
        </w:tc>
        <w:tc>
          <w:tcPr>
            <w:tcW w:type="dxa" w:w="4535"/>
            <w:shd w:val="clear" w:color="auto" w:fill="000000"/>
          </w:tcPr>
          <w:p>
            <w:r/>
            <w:r>
              <w:rPr>
                <w:b/>
                <w:color w:val="FFFFFF"/>
                <w:sz w:val="18"/>
              </w:rPr>
              <w:t>Contents</w:t>
            </w:r>
          </w:p>
        </w:tc>
      </w:tr>
      <w:tr>
        <w:tc>
          <w:tcPr>
            <w:tcW w:type="dxa" w:w="4535"/>
          </w:tcPr>
          <w:p>
            <w:r/>
            <w:r>
              <w:rPr>
                <w:sz w:val="18"/>
              </w:rPr>
              <w:t>evidence/week7_eval/final/RESULTS.md</w:t>
            </w:r>
          </w:p>
        </w:tc>
        <w:tc>
          <w:tcPr>
            <w:tcW w:type="dxa" w:w="4535"/>
          </w:tcPr>
          <w:p>
            <w:r/>
            <w:r>
              <w:rPr>
                <w:sz w:val="18"/>
              </w:rPr>
              <w:t>Aggregate verdict and category table</w:t>
            </w:r>
          </w:p>
        </w:tc>
      </w:tr>
      <w:tr>
        <w:tc>
          <w:tcPr>
            <w:tcW w:type="dxa" w:w="4535"/>
          </w:tcPr>
          <w:p>
            <w:r/>
            <w:r>
              <w:rPr>
                <w:sz w:val="18"/>
              </w:rPr>
              <w:t>evidence/week7_eval/final/results.json</w:t>
            </w:r>
          </w:p>
        </w:tc>
        <w:tc>
          <w:tcPr>
            <w:tcW w:type="dxa" w:w="4535"/>
          </w:tcPr>
          <w:p>
            <w:r/>
            <w:r>
              <w:rPr>
                <w:sz w:val="18"/>
              </w:rPr>
              <w:t>Per-scenario criteria and latency</w:t>
            </w:r>
          </w:p>
        </w:tc>
      </w:tr>
      <w:tr>
        <w:tc>
          <w:tcPr>
            <w:tcW w:type="dxa" w:w="4535"/>
          </w:tcPr>
          <w:p>
            <w:r/>
            <w:r>
              <w:rPr>
                <w:sz w:val="18"/>
              </w:rPr>
              <w:t>evidence/week7_guardrails/SUMMARY.md</w:t>
            </w:r>
          </w:p>
        </w:tc>
        <w:tc>
          <w:tcPr>
            <w:tcW w:type="dxa" w:w="4535"/>
          </w:tcPr>
          <w:p>
            <w:r/>
            <w:r>
              <w:rPr>
                <w:sz w:val="18"/>
              </w:rPr>
              <w:t>16 probes and outcomes</w:t>
            </w:r>
          </w:p>
        </w:tc>
      </w:tr>
      <w:tr>
        <w:tc>
          <w:tcPr>
            <w:tcW w:type="dxa" w:w="4535"/>
          </w:tcPr>
          <w:p>
            <w:r/>
            <w:r>
              <w:rPr>
                <w:sz w:val="18"/>
              </w:rPr>
              <w:t>evidence/week6_memory/SUMMARY.md</w:t>
            </w:r>
          </w:p>
        </w:tc>
        <w:tc>
          <w:tcPr>
            <w:tcW w:type="dxa" w:w="4535"/>
          </w:tcPr>
          <w:p>
            <w:r/>
            <w:r>
              <w:rPr>
                <w:sz w:val="18"/>
              </w:rPr>
              <w:t>8 memory scenarios</w:t>
            </w:r>
          </w:p>
        </w:tc>
      </w:tr>
      <w:tr>
        <w:tc>
          <w:tcPr>
            <w:tcW w:type="dxa" w:w="4535"/>
          </w:tcPr>
          <w:p>
            <w:r/>
            <w:r>
              <w:rPr>
                <w:sz w:val="18"/>
              </w:rPr>
              <w:t>evidence/week5_traces/SUMMARY.md</w:t>
            </w:r>
          </w:p>
        </w:tc>
        <w:tc>
          <w:tcPr>
            <w:tcW w:type="dxa" w:w="4535"/>
          </w:tcPr>
          <w:p>
            <w:r/>
            <w:r>
              <w:rPr>
                <w:sz w:val="18"/>
              </w:rPr>
              <w:t>13 workflow traces</w:t>
            </w:r>
          </w:p>
        </w:tc>
      </w:tr>
      <w:tr>
        <w:tc>
          <w:tcPr>
            <w:tcW w:type="dxa" w:w="4535"/>
          </w:tcPr>
          <w:p>
            <w:r/>
            <w:r>
              <w:rPr>
                <w:sz w:val="18"/>
              </w:rPr>
              <w:t>evidence/week7_failures/CATALOGUE_EVIDENCE.md</w:t>
            </w:r>
          </w:p>
        </w:tc>
        <w:tc>
          <w:tcPr>
            <w:tcW w:type="dxa" w:w="4535"/>
          </w:tcPr>
          <w:p>
            <w:r/>
            <w:r>
              <w:rPr>
                <w:sz w:val="18"/>
              </w:rPr>
              <w:t>FC status and caveat</w:t>
            </w:r>
          </w:p>
        </w:tc>
      </w:tr>
      <w:tr>
        <w:tc>
          <w:tcPr>
            <w:tcW w:type="dxa" w:w="4535"/>
          </w:tcPr>
          <w:p>
            <w:r/>
            <w:r>
              <w:rPr>
                <w:sz w:val="18"/>
              </w:rPr>
              <w:t>evidence/week7_failures/catalogue_evidence.json</w:t>
            </w:r>
          </w:p>
        </w:tc>
        <w:tc>
          <w:tcPr>
            <w:tcW w:type="dxa" w:w="4535"/>
          </w:tcPr>
          <w:p>
            <w:r/>
            <w:r>
              <w:rPr>
                <w:sz w:val="18"/>
              </w:rPr>
              <w:t>Machine-readable FC evidence</w:t>
            </w:r>
          </w:p>
        </w:tc>
      </w:tr>
      <w:tr>
        <w:tc>
          <w:tcPr>
            <w:tcW w:type="dxa" w:w="4535"/>
          </w:tcPr>
          <w:p>
            <w:r/>
            <w:r>
              <w:rPr>
                <w:sz w:val="18"/>
              </w:rPr>
              <w:t>docs/interfaces/support_case_mcp_manifest.json</w:t>
            </w:r>
          </w:p>
        </w:tc>
        <w:tc>
          <w:tcPr>
            <w:tcW w:type="dxa" w:w="4535"/>
          </w:tcPr>
          <w:p>
            <w:r/>
            <w:r>
              <w:rPr>
                <w:sz w:val="18"/>
              </w:rPr>
              <w:t>Tool contract manifest</w:t>
            </w:r>
          </w:p>
        </w:tc>
      </w:tr>
      <w:tr>
        <w:tc>
          <w:tcPr>
            <w:tcW w:type="dxa" w:w="4535"/>
          </w:tcPr>
          <w:p>
            <w:r/>
            <w:r>
              <w:rPr>
                <w:sz w:val="18"/>
              </w:rPr>
              <w:t>tests/week7_eval_set.json</w:t>
            </w:r>
          </w:p>
        </w:tc>
        <w:tc>
          <w:tcPr>
            <w:tcW w:type="dxa" w:w="4535"/>
          </w:tcPr>
          <w:p>
            <w:r/>
            <w:r>
              <w:rPr>
                <w:sz w:val="18"/>
              </w:rPr>
              <w:t>49 scenario definitions</w:t>
            </w:r>
          </w:p>
        </w:tc>
      </w:tr>
    </w:tbl>
    <w:p>
      <w:pPr>
        <w:spacing w:after="40"/>
      </w:pPr>
    </w:p>
    <w:p>
      <w:pPr>
        <w:keepNext/>
        <w:spacing w:before="260" w:after="100"/>
      </w:pPr>
      <w:r>
        <w:rPr>
          <w:b/>
          <w:color w:val="000000"/>
          <w:sz w:val="27"/>
        </w:rPr>
        <w:t>12. Residual gaps and Week 8 actions</w:t>
      </w:r>
    </w:p>
    <w:p>
      <w:pPr>
        <w:spacing w:after="60"/>
        <w:ind w:left="454" w:hanging="255"/>
      </w:pPr>
      <w:r>
        <w:t xml:space="preserve">1.  </w:t>
      </w:r>
      <w:r>
        <w:rPr>
          <w:b/>
        </w:rPr>
        <w:t xml:space="preserve">Live-model evidence gap. </w:t>
      </w:r>
      <w:r>
        <w:t>The 49-scenario run uses a scripted planner. Run the live Gemini planner end to end and retain traces beside the scripted results.</w:t>
      </w:r>
    </w:p>
    <w:p>
      <w:pPr>
        <w:spacing w:after="60"/>
        <w:ind w:left="454" w:hanging="255"/>
      </w:pPr>
      <w:r>
        <w:t xml:space="preserve">2.  </w:t>
      </w:r>
      <w:r>
        <w:rPr>
          <w:b/>
        </w:rPr>
        <w:t xml:space="preserve">Historical baseline gap. </w:t>
      </w:r>
      <w:r>
        <w:t>Preserve a pre-fix revision per failure and re-run the baseline so FC-01 to FC-11 become verifiable.</w:t>
      </w:r>
    </w:p>
    <w:p>
      <w:pPr>
        <w:spacing w:after="60"/>
        <w:ind w:left="454" w:hanging="255"/>
      </w:pPr>
      <w:r>
        <w:t xml:space="preserve">3.  </w:t>
      </w:r>
      <w:r>
        <w:rPr>
          <w:b/>
        </w:rPr>
        <w:t xml:space="preserve">Retrieval change pending. </w:t>
      </w:r>
      <w:r>
        <w:t>Merge the coverage guard only after a full 49-scenario regression that includes R14.</w:t>
      </w:r>
    </w:p>
    <w:p>
      <w:pPr>
        <w:spacing w:after="60"/>
        <w:ind w:left="454" w:hanging="255"/>
      </w:pPr>
      <w:r>
        <w:t xml:space="preserve">4.  </w:t>
      </w:r>
      <w:r>
        <w:rPr>
          <w:b/>
        </w:rPr>
        <w:t xml:space="preserve">Corpus revision. </w:t>
      </w:r>
      <w:r>
        <w:t>Re-run the Week 3 set after DOC-12 v1.1 and add held-out cases.</w:t>
      </w:r>
    </w:p>
    <w:p>
      <w:pPr>
        <w:spacing w:after="60"/>
        <w:ind w:left="454" w:hanging="255"/>
      </w:pPr>
      <w:r>
        <w:t xml:space="preserve">5.  </w:t>
      </w:r>
      <w:r>
        <w:rPr>
          <w:b/>
        </w:rPr>
        <w:t xml:space="preserve">Automation. </w:t>
      </w:r>
      <w:r>
        <w:t>Add CI for the guardrail and end-to-end harnesses.</w:t>
      </w:r>
    </w:p>
    <w:p>
      <w:pPr>
        <w:spacing w:after="60"/>
        <w:ind w:left="454" w:hanging="255"/>
      </w:pPr>
      <w:r>
        <w:t xml:space="preserve">6.  </w:t>
      </w:r>
      <w:r>
        <w:rPr>
          <w:b/>
        </w:rPr>
        <w:t xml:space="preserve">Operations. </w:t>
      </w:r>
      <w:r>
        <w:t>Add authentication, rate limiting and structured logging before deployment.</w:t>
      </w:r>
    </w:p>
    <w:p>
      <w:pPr>
        <w:spacing w:after="80"/>
        <w:jc w:val="both"/>
      </w:pPr>
      <w:r>
        <w:rPr>
          <w:b w:val="0"/>
          <w:i/>
          <w:sz w:val="20"/>
        </w:rPr>
        <w:t>Prepared for the Week 8 final release. All figures are drawn from retained repository artefacts; no figure in this pack is generated by an AI model at run time.</w:t>
      </w:r>
    </w:p>
    <w:sectPr w:rsidR="00FC693F" w:rsidRPr="0006063C" w:rsidSect="00034616">
      <w:footerReference w:type="default" r:id="rId9"/>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 xml:space="preserve">Group A Day  |  Final Evaluation Evidence Pack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