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/>
          <w:b/>
          <w:sz w:val="28"/>
        </w:rPr>
        <w:t>University Student-Support Case Agent - Week 7 Guardrail Implementation and Test Evidence</w:t>
      </w:r>
    </w:p>
    <w:p>
      <w:r>
        <w:rPr>
          <w:rFonts w:ascii="Georgia" w:hAnsi="Georgia"/>
          <w:b/>
          <w:sz w:val="26"/>
        </w:rPr>
        <w:t>Group 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Student Number</w:t>
            </w:r>
          </w:p>
        </w:tc>
      </w:tr>
      <w:tr>
        <w:tc>
          <w:tcPr>
            <w:tcW w:type="dxa" w:w="4320"/>
          </w:tcPr>
          <w:p>
            <w:r>
              <w:t>Namatovu Christine Maria</w:t>
            </w:r>
          </w:p>
        </w:tc>
        <w:tc>
          <w:tcPr>
            <w:tcW w:type="dxa" w:w="4320"/>
          </w:tcPr>
          <w:p>
            <w:r>
              <w:t>2300701098</w:t>
            </w:r>
          </w:p>
        </w:tc>
      </w:tr>
      <w:tr>
        <w:tc>
          <w:tcPr>
            <w:tcW w:type="dxa" w:w="4320"/>
          </w:tcPr>
          <w:p>
            <w:r>
              <w:t>Opiyo Oscar</w:t>
            </w:r>
          </w:p>
        </w:tc>
        <w:tc>
          <w:tcPr>
            <w:tcW w:type="dxa" w:w="4320"/>
          </w:tcPr>
          <w:p>
            <w:r>
              <w:t>2300701330</w:t>
            </w:r>
          </w:p>
        </w:tc>
      </w:tr>
      <w:tr>
        <w:tc>
          <w:tcPr>
            <w:tcW w:type="dxa" w:w="4320"/>
          </w:tcPr>
          <w:p>
            <w:r>
              <w:t>Isio Lily</w:t>
            </w:r>
          </w:p>
        </w:tc>
        <w:tc>
          <w:tcPr>
            <w:tcW w:type="dxa" w:w="4320"/>
          </w:tcPr>
          <w:p>
            <w:r>
              <w:t>2300700445</w:t>
            </w:r>
          </w:p>
        </w:tc>
      </w:tr>
      <w:tr>
        <w:tc>
          <w:tcPr>
            <w:tcW w:type="dxa" w:w="4320"/>
          </w:tcPr>
          <w:p>
            <w:r>
              <w:t>Babirye Sandra</w:t>
            </w:r>
          </w:p>
        </w:tc>
        <w:tc>
          <w:tcPr>
            <w:tcW w:type="dxa" w:w="4320"/>
          </w:tcPr>
          <w:p>
            <w:r>
              <w:t>2300707270</w:t>
            </w:r>
          </w:p>
        </w:tc>
      </w:tr>
      <w:tr>
        <w:tc>
          <w:tcPr>
            <w:tcW w:type="dxa" w:w="4320"/>
          </w:tcPr>
          <w:p>
            <w:r>
              <w:t>Ogwal Richard</w:t>
            </w:r>
          </w:p>
        </w:tc>
        <w:tc>
          <w:tcPr>
            <w:tcW w:type="dxa" w:w="4320"/>
          </w:tcPr>
          <w:p>
            <w:r>
              <w:t>2300716574</w:t>
            </w:r>
          </w:p>
        </w:tc>
      </w:tr>
    </w:tbl>
    <w:p>
      <w:r>
        <w:rPr>
          <w:rFonts w:ascii="Georgia" w:hAnsi="Georgia"/>
          <w:b/>
          <w:sz w:val="24"/>
        </w:rPr>
        <w:t>BSE4104 Emerging Trends in Software Engineering</w:t>
      </w:r>
    </w:p>
    <w:p>
      <w:r>
        <w:rPr>
          <w:rFonts w:ascii="Georgia" w:hAnsi="Georgia"/>
          <w:sz w:val="22"/>
        </w:rPr>
        <w:t>Prepared against: Week 7 Task Flow (Tinah), Week 5 Agent Task Contract and src/agent.py, Week 4 Tool Catalogue (Lily). Baseline: scripted-rule-planner-v1 (reproducible; Gemini planner not fuzzed). Author: Ogwal Richard. Handoff: test evidence to Lily and Sandra.</w:t>
      </w:r>
    </w:p>
    <w:p>
      <w:pPr>
        <w:pStyle w:val="Heading1"/>
      </w:pPr>
      <w:r>
        <w:rPr>
          <w:rFonts w:ascii="Georgia" w:hAnsi="Georgia"/>
          <w:sz w:val="26"/>
        </w:rPr>
        <w:t>1. What was verified (per Week 7 bullet)</w:t>
      </w:r>
    </w:p>
    <w:p>
      <w:pPr>
        <w:pStyle w:val="ListBullet"/>
      </w:pPr>
      <w:r>
        <w:rPr>
          <w:rFonts w:ascii="Georgia" w:hAnsi="Georgia"/>
          <w:sz w:val="23"/>
        </w:rPr>
        <w:t>Input validation: planner proposals are schema-checked (action allow-list, per-action arguments, patterns, enums, length caps) and every student message is capped at 2000 characters (LIMITS['max_message_chars']), far above any legitimate field (descriptions cap at 500).</w:t>
      </w:r>
    </w:p>
    <w:p>
      <w:pPr>
        <w:pStyle w:val="ListBullet"/>
      </w:pPr>
      <w:r>
        <w:rPr>
          <w:rFonts w:ascii="Georgia" w:hAnsi="Georgia"/>
          <w:sz w:val="23"/>
        </w:rPr>
        <w:t>Approved tool allow-list: exactly 6 actions exist (3 tools, 3 control); anything else fails as UNKNOWN_ACTION. No approve/grade/admit/fee/delete capability exists anywhere.</w:t>
      </w:r>
    </w:p>
    <w:p>
      <w:pPr>
        <w:pStyle w:val="ListBullet"/>
      </w:pPr>
      <w:r>
        <w:rPr>
          <w:rFonts w:ascii="Georgia" w:hAnsi="Georgia"/>
          <w:sz w:val="23"/>
        </w:rPr>
        <w:t>Authorization: session-bound student_id on every tool call; case IDs are usable only when cited in context (CASE_ID_NOT_FROM_CONTEXT); cross-student reads stop as UNAUTHORIZED with identically-worded refusals.</w:t>
      </w:r>
    </w:p>
    <w:p>
      <w:pPr>
        <w:pStyle w:val="ListBullet"/>
      </w:pPr>
      <w:r>
        <w:rPr>
          <w:rFonts w:ascii="Georgia" w:hAnsi="Georgia"/>
          <w:sz w:val="23"/>
        </w:rPr>
        <w:t>Maximum iteration limits: 8 iterations, 6 tool calls, 3 questions, 10 planner calls, 60 seconds, plus a repeat-same-action guard (2). Every stop carries a reason.</w:t>
      </w:r>
    </w:p>
    <w:p>
      <w:pPr>
        <w:pStyle w:val="ListBullet"/>
      </w:pPr>
      <w:r>
        <w:rPr>
          <w:rFonts w:ascii="Georgia" w:hAnsi="Georgia"/>
          <w:sz w:val="23"/>
        </w:rPr>
        <w:t>Human-approval gates: present_draft requires policy source + complete fields + no duplicate; create runs only on APPROVED with byte-identical draft args (ARGS_DIFFER_FROM_APPROVED_DRAFT); there is no auto-approve path.</w:t>
      </w:r>
    </w:p>
    <w:p>
      <w:pPr>
        <w:pStyle w:val="ListBullet"/>
      </w:pPr>
      <w:r>
        <w:rPr>
          <w:rFonts w:ascii="Georgia" w:hAnsi="Georgia"/>
          <w:sz w:val="23"/>
        </w:rPr>
        <w:t>Prompt-injection handling: instruction-like text is logged as injection_ignored and treated as data; allow-list, limits and approval are unchanged by it.</w:t>
      </w:r>
    </w:p>
    <w:p>
      <w:pPr>
        <w:pStyle w:val="Heading1"/>
      </w:pPr>
      <w:r>
        <w:rPr>
          <w:rFonts w:ascii="Georgia" w:hAnsi="Georgia"/>
          <w:sz w:val="26"/>
        </w:rPr>
        <w:t>2. What was strengthened (code changes in src/agent.py)</w:t>
      </w:r>
    </w:p>
    <w:p>
      <w:pPr>
        <w:pStyle w:val="ListBullet"/>
      </w:pPr>
      <w:r>
        <w:rPr>
          <w:rFonts w:ascii="Georgia" w:hAnsi="Georgia"/>
          <w:sz w:val="23"/>
        </w:rPr>
        <w:t>LIMITS['max_message_chars'] = 2000 with cap_message(): overlong input is truncated for processing and an input_truncated event (original + kept lengths) is logged on the run; the run continues instead of crashing or silently dropping the turn.</w:t>
      </w:r>
    </w:p>
    <w:p>
      <w:pPr>
        <w:pStyle w:val="ListBullet"/>
      </w:pPr>
      <w:r>
        <w:rPr>
          <w:rFonts w:ascii="Georgia" w:hAnsi="Georgia"/>
          <w:sz w:val="23"/>
        </w:rPr>
        <w:t>safe_text() output guard on every student-facing message (stop messages, draft presentation, clarification questions): strips ASCII control characters that could hide pasted terminal escape sequences, and caps length at 800. Stored records are untouched - only display text is filtered.</w:t>
      </w:r>
    </w:p>
    <w:p>
      <w:pPr>
        <w:pStyle w:val="ListBullet"/>
      </w:pPr>
      <w:r>
        <w:rPr>
          <w:rFonts w:ascii="Georgia" w:hAnsi="Georgia"/>
          <w:sz w:val="23"/>
        </w:rPr>
        <w:t>Session carries a _pending_trunc note so truncation on a run-starting message is still recorded once the run object exists.</w:t>
      </w:r>
    </w:p>
    <w:p>
      <w:r>
        <w:rPr>
          <w:rFonts w:ascii="Consolas" w:hAnsi="Consolas"/>
          <w:sz w:val="19"/>
        </w:rPr>
        <w:t>python tests/run_week7_guardrails.py   # 16/16 PASS</w:t>
        <w:br/>
        <w:t>python tests/run_week5_agent_traces.py  # 13/13, no regression</w:t>
      </w:r>
    </w:p>
    <w:p>
      <w:pPr>
        <w:pStyle w:val="Heading1"/>
      </w:pPr>
      <w:r>
        <w:rPr>
          <w:rFonts w:ascii="Georgia" w:hAnsi="Georgia"/>
          <w:sz w:val="26"/>
        </w:rPr>
        <w:t>3. Test evidence (16 checks: 8 validator units + 8 end-to-end runs)</w:t>
      </w:r>
    </w:p>
    <w:p>
      <w:r>
        <w:rPr>
          <w:rFonts w:ascii="Georgia" w:hAnsi="Georgia"/>
          <w:sz w:val="23"/>
        </w:rPr>
        <w:t>Unit probes U01-U08 call agent.validate() with hostile proposals and require the exact rejection reason. End-to-end runs G01-G08 drive src/agent.py on an isolated copy of data/ and assert stop reason, side-effect counts and trace events. Full per-case JSON: evidence/week7_guardrails/G*.json + SUMMARY.md.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Check</w:t>
            </w:r>
          </w:p>
        </w:tc>
        <w:tc>
          <w:tcPr>
            <w:tcW w:type="dxa" w:w="2160"/>
          </w:tcPr>
          <w:p>
            <w:r>
              <w:t>Expected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>
            <w:r>
              <w:t>U01</w:t>
            </w:r>
          </w:p>
        </w:tc>
        <w:tc>
          <w:tcPr>
            <w:tcW w:type="dxa" w:w="2160"/>
          </w:tcPr>
          <w:p>
            <w:r>
              <w:t>Unknown action approve_case</w:t>
            </w:r>
          </w:p>
        </w:tc>
        <w:tc>
          <w:tcPr>
            <w:tcW w:type="dxa" w:w="2160"/>
          </w:tcPr>
          <w:p>
            <w:r>
              <w:t>UNKNOWN_ACTION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U02</w:t>
            </w:r>
          </w:p>
        </w:tc>
        <w:tc>
          <w:tcPr>
            <w:tcW w:type="dxa" w:w="2160"/>
          </w:tcPr>
          <w:p>
            <w:r>
              <w:t>Smuggled student_id argument</w:t>
            </w:r>
          </w:p>
        </w:tc>
        <w:tc>
          <w:tcPr>
            <w:tcW w:type="dxa" w:w="2160"/>
          </w:tcPr>
          <w:p>
            <w:r>
              <w:t>ARG_NOT_ALLOWED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U03</w:t>
            </w:r>
          </w:p>
        </w:tc>
        <w:tc>
          <w:tcPr>
            <w:tcW w:type="dxa" w:w="2160"/>
          </w:tcPr>
          <w:p>
            <w:r>
              <w:t>Write with no approval</w:t>
            </w:r>
          </w:p>
        </w:tc>
        <w:tc>
          <w:tcPr>
            <w:tcW w:type="dxa" w:w="2160"/>
          </w:tcPr>
          <w:p>
            <w:r>
              <w:t>APPROVAL_REQUIRED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U04</w:t>
            </w:r>
          </w:p>
        </w:tc>
        <w:tc>
          <w:tcPr>
            <w:tcW w:type="dxa" w:w="2160"/>
          </w:tcPr>
          <w:p>
            <w:r>
              <w:t>Draft args differ from approved</w:t>
            </w:r>
          </w:p>
        </w:tc>
        <w:tc>
          <w:tcPr>
            <w:tcW w:type="dxa" w:w="2160"/>
          </w:tcPr>
          <w:p>
            <w:r>
              <w:t>ARGS_DIFFER...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U05</w:t>
            </w:r>
          </w:p>
        </w:tc>
        <w:tc>
          <w:tcPr>
            <w:tcW w:type="dxa" w:w="2160"/>
          </w:tcPr>
          <w:p>
            <w:r>
              <w:t>Probe of un-cited case ID</w:t>
            </w:r>
          </w:p>
        </w:tc>
        <w:tc>
          <w:tcPr>
            <w:tcW w:type="dxa" w:w="2160"/>
          </w:tcPr>
          <w:p>
            <w:r>
              <w:t>CASE_ID_NOT_FROM_CONTEXT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U06</w:t>
            </w:r>
          </w:p>
        </w:tc>
        <w:tc>
          <w:tcPr>
            <w:tcW w:type="dxa" w:w="2160"/>
          </w:tcPr>
          <w:p>
            <w:r>
              <w:t>Unjustified GOAL_MET claim</w:t>
            </w:r>
          </w:p>
        </w:tc>
        <w:tc>
          <w:tcPr>
            <w:tcW w:type="dxa" w:w="2160"/>
          </w:tcPr>
          <w:p>
            <w:r>
              <w:t>STOP_NOT_JUSTIFIED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U07</w:t>
            </w:r>
          </w:p>
        </w:tc>
        <w:tc>
          <w:tcPr>
            <w:tcW w:type="dxa" w:w="2160"/>
          </w:tcPr>
          <w:p>
            <w:r>
              <w:t>Unapproved query type</w:t>
            </w:r>
          </w:p>
        </w:tc>
        <w:tc>
          <w:tcPr>
            <w:tcW w:type="dxa" w:w="2160"/>
          </w:tcPr>
          <w:p>
            <w:r>
              <w:t>QUERY_TYPE_NOT_APPROVED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U08</w:t>
            </w:r>
          </w:p>
        </w:tc>
        <w:tc>
          <w:tcPr>
            <w:tcW w:type="dxa" w:w="2160"/>
          </w:tcPr>
          <w:p>
            <w:r>
              <w:t>Prohibited category fee_waiver</w:t>
            </w:r>
          </w:p>
        </w:tc>
        <w:tc>
          <w:tcPr>
            <w:tcW w:type="dxa" w:w="2160"/>
          </w:tcPr>
          <w:p>
            <w:r>
              <w:t>INVALID_CATEGORY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G01</w:t>
            </w:r>
          </w:p>
        </w:tc>
        <w:tc>
          <w:tcPr>
            <w:tcW w:type="dxa" w:w="2160"/>
          </w:tcPr>
          <w:p>
            <w:r>
              <w:t>Injection turn completes normally</w:t>
            </w:r>
          </w:p>
        </w:tc>
        <w:tc>
          <w:tcPr>
            <w:tcW w:type="dxa" w:w="2160"/>
          </w:tcPr>
          <w:p>
            <w:r>
              <w:t>GOAL_MET + injection_ignored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G02</w:t>
            </w:r>
          </w:p>
        </w:tc>
        <w:tc>
          <w:tcPr>
            <w:tcW w:type="dxa" w:w="2160"/>
          </w:tcPr>
          <w:p>
            <w:r>
              <w:t>Fee + grade boundary</w:t>
            </w:r>
          </w:p>
        </w:tc>
        <w:tc>
          <w:tcPr>
            <w:tcW w:type="dxa" w:w="2160"/>
          </w:tcPr>
          <w:p>
            <w:r>
              <w:t>HANDOFF_BOUNDARY, 0 tools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G03</w:t>
            </w:r>
          </w:p>
        </w:tc>
        <w:tc>
          <w:tcPr>
            <w:tcW w:type="dxa" w:w="2160"/>
          </w:tcPr>
          <w:p>
            <w:r>
              <w:t>Another student's cited case</w:t>
            </w:r>
          </w:p>
        </w:tc>
        <w:tc>
          <w:tcPr>
            <w:tcW w:type="dxa" w:w="2160"/>
          </w:tcPr>
          <w:p>
            <w:r>
              <w:t>UNAUTHORIZED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G04</w:t>
            </w:r>
          </w:p>
        </w:tc>
        <w:tc>
          <w:tcPr>
            <w:tcW w:type="dxa" w:w="2160"/>
          </w:tcPr>
          <w:p>
            <w:r>
              <w:t>3000-char message</w:t>
            </w:r>
          </w:p>
        </w:tc>
        <w:tc>
          <w:tcPr>
            <w:tcW w:type="dxa" w:w="2160"/>
          </w:tcPr>
          <w:p>
            <w:r>
              <w:t>GOAL_MET + input_truncated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G05</w:t>
            </w:r>
          </w:p>
        </w:tc>
        <w:tc>
          <w:tcPr>
            <w:tcW w:type="dxa" w:w="2160"/>
          </w:tcPr>
          <w:p>
            <w:r>
              <w:t>Declined approval</w:t>
            </w:r>
          </w:p>
        </w:tc>
        <w:tc>
          <w:tcPr>
            <w:tcW w:type="dxa" w:w="2160"/>
          </w:tcPr>
          <w:p>
            <w:r>
              <w:t>APPROVAL_DECLINED, 0 new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G06</w:t>
            </w:r>
          </w:p>
        </w:tc>
        <w:tc>
          <w:tcPr>
            <w:tcW w:type="dxa" w:w="2160"/>
          </w:tcPr>
          <w:p>
            <w:r>
              <w:t>Control chars in input</w:t>
            </w:r>
          </w:p>
        </w:tc>
        <w:tc>
          <w:tcPr>
            <w:tcW w:type="dxa" w:w="2160"/>
          </w:tcPr>
          <w:p>
            <w:r>
              <w:t>GOAL_MET, clean replies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G07</w:t>
            </w:r>
          </w:p>
        </w:tc>
        <w:tc>
          <w:tcPr>
            <w:tcW w:type="dxa" w:w="2160"/>
          </w:tcPr>
          <w:p>
            <w:r>
              <w:t>Repeated prohibited action</w:t>
            </w:r>
          </w:p>
        </w:tc>
        <w:tc>
          <w:tcPr>
            <w:tcW w:type="dxa" w:w="2160"/>
          </w:tcPr>
          <w:p>
            <w:r>
              <w:t>MAX_ITERATIONS (repeated_action)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G08</w:t>
            </w:r>
          </w:p>
        </w:tc>
        <w:tc>
          <w:tcPr>
            <w:tcW w:type="dxa" w:w="2160"/>
          </w:tcPr>
          <w:p>
            <w:r>
              <w:t>Permitted happy path (control)</w:t>
            </w:r>
          </w:p>
        </w:tc>
        <w:tc>
          <w:tcPr>
            <w:tcW w:type="dxa" w:w="2160"/>
          </w:tcPr>
          <w:p>
            <w:r>
              <w:t>GOAL_MET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1"/>
      </w:pPr>
      <w:r>
        <w:rPr>
          <w:rFonts w:ascii="Georgia" w:hAnsi="Georgia"/>
          <w:sz w:val="26"/>
        </w:rPr>
        <w:t>4. Blocked vs permitted summary</w:t>
      </w:r>
    </w:p>
    <w:p>
      <w:pPr>
        <w:pStyle w:val="ListBullet"/>
      </w:pPr>
      <w:r>
        <w:rPr>
          <w:rFonts w:ascii="Georgia" w:hAnsi="Georgia"/>
          <w:sz w:val="23"/>
        </w:rPr>
        <w:t>Blocked with evidence: unknown tools, extra/forbidden arguments, unapproved writes, tampered drafts, arbitrary ID probes, unjustified stops, boundary topics, cross-student reads, overlong input (capped), control-char output (filtered), repeated invalid actions (loop guard).</w:t>
      </w:r>
    </w:p>
    <w:p>
      <w:pPr>
        <w:pStyle w:val="ListBullet"/>
      </w:pPr>
      <w:r>
        <w:rPr>
          <w:rFonts w:ascii="Georgia" w:hAnsi="Georgia"/>
          <w:sz w:val="23"/>
        </w:rPr>
        <w:t>Permitted and verified: grounded policy answers with sources, own-case lookups, timetable reads, full draft-approve-create-verify flow ending GOAL_MET.</w:t>
      </w:r>
    </w:p>
    <w:p>
      <w:pPr>
        <w:pStyle w:val="Heading1"/>
      </w:pPr>
      <w:r>
        <w:rPr>
          <w:rFonts w:ascii="Georgia" w:hAnsi="Georgia"/>
          <w:sz w:val="26"/>
        </w:rPr>
        <w:t>5. Honest limits (for Lily's Failure Catalogue / Sandra's report)</w:t>
      </w:r>
    </w:p>
    <w:p>
      <w:pPr>
        <w:pStyle w:val="ListBullet"/>
      </w:pPr>
      <w:r>
        <w:rPr>
          <w:rFonts w:ascii="Georgia" w:hAnsi="Georgia"/>
          <w:sz w:val="23"/>
        </w:rPr>
        <w:t>Fuzzing used the scripted planner only; the Gemini planner path was not adversarially tested (its output passes through the same validator, which is unit-tested).</w:t>
      </w:r>
    </w:p>
    <w:p>
      <w:pPr>
        <w:pStyle w:val="ListBullet"/>
      </w:pPr>
      <w:r>
        <w:rPr>
          <w:rFonts w:ascii="Georgia" w:hAnsi="Georgia"/>
          <w:sz w:val="23"/>
        </w:rPr>
        <w:t>No per-student rate limiting exists; a flood of turns is bounded only by per-run limits. Out of prototype scope - noted, not implemented.</w:t>
      </w:r>
    </w:p>
    <w:p>
      <w:pPr>
        <w:pStyle w:val="ListBullet"/>
      </w:pPr>
      <w:r>
        <w:rPr>
          <w:rFonts w:ascii="Georgia" w:hAnsi="Georgia"/>
          <w:sz w:val="23"/>
        </w:rPr>
        <w:t>Session objects live for the process lifetime (in-prototype); persistent memory follows the Week 6 30-day TTL in src/memory.py.</w:t>
      </w:r>
    </w:p>
    <w:p>
      <w:pPr>
        <w:pStyle w:val="ListBullet"/>
      </w:pPr>
      <w:r>
        <w:rPr>
          <w:rFonts w:ascii="Georgia" w:hAnsi="Georgia"/>
          <w:sz w:val="23"/>
        </w:rPr>
        <w:t>Traces record synthetic student IDs and turn text by design for inspection; no API keys, passwords or real personal data exist in this prototype (verified: no secret patterns in evidence/week7_guardrails/).</w:t>
      </w:r>
    </w:p>
    <w:p>
      <w:pPr>
        <w:pStyle w:val="Heading1"/>
      </w:pPr>
      <w:r>
        <w:rPr>
          <w:rFonts w:ascii="Georgia" w:hAnsi="Georgia"/>
          <w:sz w:val="26"/>
        </w:rPr>
        <w:t>6. Handoff to Lily and Sandra</w:t>
      </w:r>
    </w:p>
    <w:p>
      <w:pPr>
        <w:pStyle w:val="ListBullet"/>
      </w:pPr>
      <w:r>
        <w:rPr>
          <w:rFonts w:ascii="Georgia" w:hAnsi="Georgia"/>
          <w:sz w:val="23"/>
        </w:rPr>
        <w:t>Runner: tests/run_week7_guardrails.py (exit 0 iff 16/16). Each G run uses an isolated data copy, so data/ is never modified.</w:t>
      </w:r>
    </w:p>
    <w:p>
      <w:pPr>
        <w:pStyle w:val="ListBullet"/>
      </w:pPr>
      <w:r>
        <w:rPr>
          <w:rFonts w:ascii="Georgia" w:hAnsi="Georgia"/>
          <w:sz w:val="23"/>
        </w:rPr>
        <w:t>Evidence: evidence/week7_guardrails/G01..G08 + U01..U08 JSON, SUMMARY.md.</w:t>
      </w:r>
    </w:p>
    <w:p>
      <w:pPr>
        <w:pStyle w:val="ListBullet"/>
      </w:pPr>
      <w:r>
        <w:rPr>
          <w:rFonts w:ascii="Georgia" w:hAnsi="Georgia"/>
          <w:sz w:val="23"/>
        </w:rPr>
        <w:t>Lily: the G-scenarios map to Tinah's categories (normal G08, edge G04/G06, incorrect-information G03, adversarial G01/G07, tool-failure via validator, unauthorized G03); reuse or extend them for the 30-scenario set.</w:t>
      </w:r>
    </w:p>
    <w:p>
      <w:pPr>
        <w:pStyle w:val="ListBullet"/>
      </w:pPr>
      <w:r>
        <w:rPr>
          <w:rFonts w:ascii="Georgia" w:hAnsi="Georgia"/>
          <w:sz w:val="23"/>
        </w:rPr>
        <w:t>Sandra: implementation diff is confined to src/agent.py (limits, safe_text, cap_message, truncation logging) plus the new test runner.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