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sz w:val="28"/>
        </w:rPr>
        <w:t>University Student-Support Case Agent - Week 4 Tool/Function-Calling Implementation</w:t>
      </w:r>
    </w:p>
    <w:p>
      <w:r>
        <w:rPr>
          <w:rFonts w:ascii="Georgia" w:hAnsi="Georgia"/>
          <w:b/>
          <w:sz w:val="26"/>
        </w:rPr>
        <w:t>Group A</w:t>
      </w:r>
    </w:p>
    <w:tbl>
      <w:tblPr>
        <w:tblStyle w:val="LightGrid-Accent1"/>
        <w:tblW w:type="auto" w:w="0"/>
        <w:jc w:val="left"/>
        <w:tblLook w:firstColumn="1" w:firstRow="1" w:lastColumn="0" w:lastRow="0" w:noHBand="0" w:noVBand="1" w:val="04A0"/>
      </w:tblPr>
      <w:tblGrid>
        <w:gridCol w:w="4320"/>
        <w:gridCol w:w="4320"/>
      </w:tblGrid>
      <w:tr>
        <w:tc>
          <w:tcPr>
            <w:tcW w:type="dxa" w:w="4320"/>
          </w:tcPr>
          <w:p>
            <w:r>
              <w:t>Name</w:t>
            </w:r>
          </w:p>
        </w:tc>
        <w:tc>
          <w:tcPr>
            <w:tcW w:type="dxa" w:w="4320"/>
          </w:tcPr>
          <w:p>
            <w:r>
              <w:t>Student Number</w:t>
            </w:r>
          </w:p>
        </w:tc>
      </w:tr>
      <w:tr>
        <w:tc>
          <w:tcPr>
            <w:tcW w:type="dxa" w:w="4320"/>
          </w:tcPr>
          <w:p>
            <w:r>
              <w:t>Namatovu Christine Maria</w:t>
            </w:r>
          </w:p>
        </w:tc>
        <w:tc>
          <w:tcPr>
            <w:tcW w:type="dxa" w:w="4320"/>
          </w:tcPr>
          <w:p>
            <w:r>
              <w:t>2300701098</w:t>
            </w:r>
          </w:p>
        </w:tc>
      </w:tr>
      <w:tr>
        <w:tc>
          <w:tcPr>
            <w:tcW w:type="dxa" w:w="4320"/>
          </w:tcPr>
          <w:p>
            <w:r>
              <w:t>Opiyo Oscar</w:t>
            </w:r>
          </w:p>
        </w:tc>
        <w:tc>
          <w:tcPr>
            <w:tcW w:type="dxa" w:w="4320"/>
          </w:tcPr>
          <w:p>
            <w:r>
              <w:t>2300701330</w:t>
            </w:r>
          </w:p>
        </w:tc>
      </w:tr>
      <w:tr>
        <w:tc>
          <w:tcPr>
            <w:tcW w:type="dxa" w:w="4320"/>
          </w:tcPr>
          <w:p>
            <w:r>
              <w:t>Isio Lily</w:t>
            </w:r>
          </w:p>
        </w:tc>
        <w:tc>
          <w:tcPr>
            <w:tcW w:type="dxa" w:w="4320"/>
          </w:tcPr>
          <w:p>
            <w:r>
              <w:t>2300700445</w:t>
            </w:r>
          </w:p>
        </w:tc>
      </w:tr>
      <w:tr>
        <w:tc>
          <w:tcPr>
            <w:tcW w:type="dxa" w:w="4320"/>
          </w:tcPr>
          <w:p>
            <w:r>
              <w:t>Babirye Sandra</w:t>
            </w:r>
          </w:p>
        </w:tc>
        <w:tc>
          <w:tcPr>
            <w:tcW w:type="dxa" w:w="4320"/>
          </w:tcPr>
          <w:p>
            <w:r>
              <w:t>2300707270</w:t>
            </w:r>
          </w:p>
        </w:tc>
      </w:tr>
      <w:tr>
        <w:tc>
          <w:tcPr>
            <w:tcW w:type="dxa" w:w="4320"/>
          </w:tcPr>
          <w:p>
            <w:r>
              <w:t>Ogwal Richard</w:t>
            </w:r>
          </w:p>
        </w:tc>
        <w:tc>
          <w:tcPr>
            <w:tcW w:type="dxa" w:w="4320"/>
          </w:tcPr>
          <w:p>
            <w:r>
              <w:t>2300716574</w:t>
            </w:r>
          </w:p>
        </w:tc>
      </w:tr>
    </w:tbl>
    <w:p>
      <w:r>
        <w:rPr>
          <w:rFonts w:ascii="Georgia" w:hAnsi="Georgia"/>
          <w:b/>
          <w:sz w:val="24"/>
        </w:rPr>
        <w:t>BSE4104 Emerging Trends in Software Engineering</w:t>
      </w:r>
    </w:p>
    <w:p>
      <w:r>
        <w:rPr>
          <w:rFonts w:ascii="Georgia" w:hAnsi="Georgia"/>
          <w:sz w:val="22"/>
        </w:rPr>
        <w:t>Prepared against: Week 4 Tool Catalogue and Tool/API Schemas (Isio Lily), Project Charter AI Boundary Matrix (Week 1), Prompt v3.0-RAG. Baseline model: Gemini 2.0 Flash - native function-calling support. Implementation: src/tools.py. Author: Opiyo Oscar.</w:t>
      </w:r>
    </w:p>
    <w:p>
      <w:pPr>
        <w:pStyle w:val="Heading1"/>
      </w:pPr>
      <w:r>
        <w:rPr>
          <w:rFonts w:ascii="Georgia" w:hAnsi="Georgia"/>
          <w:sz w:val="26"/>
        </w:rPr>
        <w:t>1. Implementation approach</w:t>
      </w:r>
    </w:p>
    <w:p>
      <w:r>
        <w:rPr>
          <w:rFonts w:ascii="Georgia" w:hAnsi="Georgia"/>
          <w:sz w:val="23"/>
        </w:rPr>
        <w:t>The four catalogue tools are implemented as plain Python functions in src/tools.py, fronted by a single orchestrator entry point call_tool(tool_name, args, session). The model is never given database or file access: it may only choose a tool name and arguments from TOOL_SCHEMAS, and every authorization and validation check runs in deterministic code before the tool body executes. This carries the Week 1 rule that the orchestrator, not the model, is the authority on what a tool call may do.</w:t>
      </w:r>
    </w:p>
    <w:p>
      <w:pPr>
        <w:pStyle w:val="ListBullet"/>
      </w:pPr>
      <w:r>
        <w:rPr>
          <w:rFonts w:ascii="Georgia" w:hAnsi="Georgia"/>
          <w:sz w:val="23"/>
        </w:rPr>
        <w:t>get_timetable reads data/timetable.json; student_id must equal session student_id; unknown ID returns a structured not_found error, never a fabricated schedule.</w:t>
      </w:r>
    </w:p>
    <w:p>
      <w:pPr>
        <w:pStyle w:val="ListBullet"/>
      </w:pPr>
      <w:r>
        <w:rPr>
          <w:rFonts w:ascii="Georgia" w:hAnsi="Georgia"/>
          <w:sz w:val="23"/>
        </w:rPr>
        <w:t>get_case_status reads data/cases.json; the record's stored student_id must match the session. Not-found and wrong-owner return identically worded refusals so existence is not leaked.</w:t>
      </w:r>
    </w:p>
    <w:p>
      <w:pPr>
        <w:pStyle w:val="ListBullet"/>
      </w:pPr>
      <w:r>
        <w:rPr>
          <w:rFonts w:ascii="Georgia" w:hAnsi="Georgia"/>
          <w:sz w:val="23"/>
        </w:rPr>
        <w:t>search_knowledge_base wraps the Week 3 TF-IDF retriever (src/rag.py); empty results ([]) is the signal the orchestrator uses to force abstention.</w:t>
      </w:r>
    </w:p>
    <w:p>
      <w:pPr>
        <w:pStyle w:val="ListBullet"/>
      </w:pPr>
      <w:r>
        <w:rPr>
          <w:rFonts w:ascii="Georgia" w:hAnsi="Georgia"/>
          <w:sz w:val="23"/>
        </w:rPr>
        <w:t>create_support_case appends one JSON record to data/cases.json with status locked to Pending and created_by agent_draft. The schema has no status field, so a smuggled status is rejected as a schema violation before any record is created.</w:t>
      </w:r>
    </w:p>
    <w:p>
      <w:pPr>
        <w:pStyle w:val="Heading1"/>
      </w:pPr>
      <w:r>
        <w:rPr>
          <w:rFonts w:ascii="Georgia" w:hAnsi="Georgia"/>
          <w:sz w:val="26"/>
        </w:rPr>
        <w:t>2. Orchestration layer</w:t>
      </w:r>
    </w:p>
    <w:p>
      <w:r>
        <w:rPr>
          <w:rFonts w:ascii="Georgia" w:hAnsi="Georgia"/>
          <w:sz w:val="23"/>
        </w:rPr>
        <w:t>call_tool() is the only path the application uses to reach a tool. It performs, in order: unknown-tool rejection, schema validation (required fields, patterns, enums, length caps, forbidden privileged keys), dispatch to the tool function, and a malformed-response guard so a tool can never crash the application or return a non-object. Every return carries a tool field naming which tool produced it, so traces stay inspectable.</w:t>
      </w:r>
    </w:p>
    <w:p>
      <w:r>
        <w:rPr>
          <w:rFonts w:ascii="Consolas" w:hAnsi="Consolas"/>
          <w:sz w:val="19"/>
        </w:rPr>
        <w:t>call_tool("get_timetable", {"student_id": "2300701330"}, session)</w:t>
        <w:br/>
        <w:t>call_tool("create_support_case", {"student_id": "...", "category": "missing_marks",</w:t>
        <w:br/>
        <w:t xml:space="preserve">  "subject": "...", "description": "..."}, session)</w:t>
      </w:r>
    </w:p>
    <w:p>
      <w:pPr>
        <w:pStyle w:val="Heading1"/>
      </w:pPr>
      <w:r>
        <w:rPr>
          <w:rFonts w:ascii="Georgia" w:hAnsi="Georgia"/>
          <w:sz w:val="26"/>
        </w:rPr>
        <w:t>3. How the model selects and calls functions</w:t>
      </w:r>
    </w:p>
    <w:p>
      <w:r>
        <w:rPr>
          <w:rFonts w:ascii="Georgia" w:hAnsi="Georgia"/>
          <w:sz w:val="23"/>
        </w:rPr>
        <w:t>Prompt v3.0-RAG instructs the model to output one JSON tool call per turn ({"tool": ..., "arguments": {...}}). The application parses that JSON, passes it to call_tool(), and feeds the structured tool response back for the final grounded answer. If the model emits malformed JSON, an unknown tool, or arguments that fail validation, no tool executes and the agent asks a clarifying question instead of guessing. There is no code path by which the model can invent a fifth tool.</w:t>
      </w:r>
    </w:p>
    <w:p>
      <w:pPr>
        <w:pStyle w:val="ListBullet"/>
      </w:pPr>
      <w:r>
        <w:rPr>
          <w:rFonts w:ascii="Georgia" w:hAnsi="Georgia"/>
          <w:sz w:val="23"/>
        </w:rPr>
        <w:t>Policy question -&gt; search_knowledge_base -&gt; grounded answer with [Source: DOC-xx].</w:t>
      </w:r>
    </w:p>
    <w:p>
      <w:pPr>
        <w:pStyle w:val="ListBullet"/>
      </w:pPr>
      <w:r>
        <w:rPr>
          <w:rFonts w:ascii="Georgia" w:hAnsi="Georgia"/>
          <w:sz w:val="23"/>
        </w:rPr>
        <w:t>Timetable request -&gt; get_timetable -&gt; verbatim entries from the store.</w:t>
      </w:r>
    </w:p>
    <w:p>
      <w:pPr>
        <w:pStyle w:val="ListBullet"/>
      </w:pPr>
      <w:r>
        <w:rPr>
          <w:rFonts w:ascii="Georgia" w:hAnsi="Georgia"/>
          <w:sz w:val="23"/>
        </w:rPr>
        <w:t>Case-status request -&gt; get_case_status -&gt; status only for cases the student owns.</w:t>
      </w:r>
    </w:p>
    <w:p>
      <w:pPr>
        <w:pStyle w:val="ListBullet"/>
      </w:pPr>
      <w:r>
        <w:rPr>
          <w:rFonts w:ascii="Georgia" w:hAnsi="Georgia"/>
          <w:sz w:val="23"/>
        </w:rPr>
        <w:t>New-case request -&gt; create_support_case -&gt; draft CASE-XXXX in Pending (human approval handled in Richard's safety layer).</w:t>
      </w:r>
    </w:p>
    <w:p>
      <w:pPr>
        <w:pStyle w:val="Heading1"/>
      </w:pPr>
      <w:r>
        <w:rPr>
          <w:rFonts w:ascii="Georgia" w:hAnsi="Georgia"/>
          <w:sz w:val="26"/>
        </w:rPr>
        <w:t>4. Structured tool responses</w:t>
      </w:r>
    </w:p>
    <w:p>
      <w:r>
        <w:rPr>
          <w:rFonts w:ascii="Georgia" w:hAnsi="Georgia"/>
          <w:sz w:val="23"/>
        </w:rPr>
        <w:t>Success returns the catalogue output schema plus a tool field. Failure returns a small error envelope the agent maps to user-safe wording:</w:t>
      </w:r>
    </w:p>
    <w:p>
      <w:r>
        <w:rPr>
          <w:rFonts w:ascii="Consolas" w:hAnsi="Consolas"/>
          <w:sz w:val="19"/>
        </w:rPr>
        <w:t>{"error": "invalid_arguments | unauthorized | not_found | service_unavailable"</w:t>
        <w:br/>
        <w:t xml:space="preserve"> "message": "human-readable cause", "tool": "&lt;tool-name&gt;", ...}</w:t>
      </w:r>
    </w:p>
    <w:p>
      <w:pPr>
        <w:pStyle w:val="ListBullet"/>
      </w:pPr>
      <w:r>
        <w:rPr>
          <w:rFonts w:ascii="Georgia" w:hAnsi="Georgia"/>
          <w:sz w:val="23"/>
        </w:rPr>
        <w:t>invalid_arguments: schema violation; tool never executes; agent asks for the missing field.</w:t>
      </w:r>
    </w:p>
    <w:p>
      <w:pPr>
        <w:pStyle w:val="ListBullet"/>
      </w:pPr>
      <w:r>
        <w:rPr>
          <w:rFonts w:ascii="Georgia" w:hAnsi="Georgia"/>
          <w:sz w:val="23"/>
        </w:rPr>
        <w:t>unauthorized: session mismatch; logged as a boundary event; agent refuses.</w:t>
      </w:r>
    </w:p>
    <w:p>
      <w:pPr>
        <w:pStyle w:val="ListBullet"/>
      </w:pPr>
      <w:r>
        <w:rPr>
          <w:rFonts w:ascii="Georgia" w:hAnsi="Georgia"/>
          <w:sz w:val="23"/>
        </w:rPr>
        <w:t>not_found: unknown ID or unowned case; identically worded to avoid leaking existence.</w:t>
      </w:r>
    </w:p>
    <w:p>
      <w:pPr>
        <w:pStyle w:val="ListBullet"/>
      </w:pPr>
      <w:r>
        <w:rPr>
          <w:rFonts w:ascii="Georgia" w:hAnsi="Georgia"/>
          <w:sz w:val="23"/>
        </w:rPr>
        <w:t>service_unavailable: missing or malformed store file, or retriever crash; agent asks to retry later.</w:t>
      </w:r>
    </w:p>
    <w:p>
      <w:pPr>
        <w:pStyle w:val="Heading1"/>
      </w:pPr>
      <w:r>
        <w:rPr>
          <w:rFonts w:ascii="Georgia" w:hAnsi="Georgia"/>
          <w:sz w:val="26"/>
        </w:rPr>
        <w:t>5. Demonstration evidence</w:t>
      </w:r>
    </w:p>
    <w:p>
      <w:r>
        <w:rPr>
          <w:rFonts w:ascii="Georgia" w:hAnsi="Georgia"/>
          <w:sz w:val="23"/>
        </w:rPr>
        <w:t>Command: python src/tools.py --demo (session student 2300701330). Observed output:</w:t>
      </w:r>
    </w:p>
    <w:p>
      <w:r>
        <w:rPr>
          <w:rFonts w:ascii="Consolas" w:hAnsi="Consolas"/>
          <w:sz w:val="19"/>
        </w:rPr>
        <w:t>get_timetable          2 entries for 2300701330</w:t>
        <w:br/>
        <w:t>get_case_status        CASE-1001 status=Pending</w:t>
        <w:br/>
        <w:t>search_knowledge_base  2 results, top=DOC-01</w:t>
        <w:br/>
        <w:t>create_support_case    draft CASE-1003 status=Pending</w:t>
      </w:r>
    </w:p>
    <w:p>
      <w:r>
        <w:rPr>
          <w:rFonts w:ascii="Georgia" w:hAnsi="Georgia"/>
          <w:sz w:val="23"/>
        </w:rPr>
        <w:t>Single-call form: python src/tools.py --call get_timetable --args '{"student_id":"2300701330"}'. The CASE-1003 draft created during the demo run was reverted so data/cases.json keeps only the two synthetic seed records. Write-path evidence (draft creation, approval gate, failure cases) is covered in Richard's authorization and human-approval documentation, which builds on this layer.</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