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09:26:14 Inicializando OPLA-Tool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09:26:51 com.ufpr.br.opla.gui2.main | [INFO] - Selected: NSGA-II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09:26:53 Number Of Runs: 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09:26:56 Max Evaluations: 30000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09:27:00 Population Size: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09:27:54 Execution NSGAII...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09:27:57 [INFO] -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 NSGAII 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09:27:57 [INFO] - Context: OPLA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09:27:57 [INFO] - PLA: /home/ra77436/BeT/BeT.uml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09:27:57 [INFO] - Params: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09:27:57 [INFO] - </w:t>
        <w:tab/>
        <w:t xml:space="preserve">Pop -&gt;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09:27:57 [INFO] - </w:t>
        <w:tab/>
        <w:t xml:space="preserve">MaxEva -&gt; 30000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09:27:57 [INFO] - </w:t>
        <w:tab/>
        <w:t xml:space="preserve">Cross -&gt; 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09:27:57 [INFO] - </w:t>
        <w:tab/>
        <w:t xml:space="preserve">Muta -&gt; 0.9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17/06/2016 09:27:57 Heap Size: 252Mb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20/06/2016 01:16:21 [INFO] - ------ All Runs - Non-dominated solutions 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20/06/2016 01:16:21 [INFO] - Number of solutions: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20/06/2016 04:55:02 Done NSGAII Execution at: 20/06/2016 04:55:02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276.0204081632653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1242.0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