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Registry Management System (DRMS)</w:t>
        <w:br/>
        <w:t>Contractual Functional Specification (CFS)</w:t>
        <w:br/>
        <w:t>Version 1.0</w:t>
      </w:r>
    </w:p>
    <w:p>
      <w:pPr>
        <w:pStyle w:val="Heading2"/>
      </w:pPr>
      <w:r>
        <w:t>1. Purpose</w:t>
      </w:r>
    </w:p>
    <w:p>
      <w:r>
        <w:t>This Contractual Functional Specification (CFS) defines the mandatory functional requirements of the Document Registry Management System (DRMS).</w:t>
      </w:r>
    </w:p>
    <w:p/>
    <w:p>
      <w:r>
        <w:t>The document is intended to be used as a binding reference in Requests for Proposal (RFPs), contractual engagements, vendor evaluations, system acceptance, and audits.</w:t>
      </w:r>
    </w:p>
    <w:p/>
    <w:p>
      <w:r>
        <w:t>The requirements herein are written to be implementation-agnostic. Vendors are free to propose any technical solution provided all stated requirements are fully satisfied.</w:t>
      </w:r>
    </w:p>
    <w:p>
      <w:pPr>
        <w:pStyle w:val="Heading2"/>
      </w:pPr>
      <w:r>
        <w:t>2. Scope</w:t>
      </w:r>
    </w:p>
    <w:p>
      <w:r>
        <w:t>The DRMS SHALL serve as the authoritative system of record for all project-related documents throughout their entire lifecycle.</w:t>
      </w:r>
    </w:p>
    <w:p/>
    <w:p>
      <w:r>
        <w:t>The scope includes document numbering, lifecycle control, approval workflows, traceability, auditability, and reporting.</w:t>
      </w:r>
    </w:p>
    <w:p/>
    <w:p>
      <w:r>
        <w:t>The system SHALL support documents related to proposals, engineering, logistics, finance, and contractual activities.</w:t>
      </w:r>
    </w:p>
    <w:p>
      <w:pPr>
        <w:pStyle w:val="Heading2"/>
      </w:pPr>
      <w:r>
        <w:t>3. Definitions</w:t>
      </w:r>
    </w:p>
    <w:p>
      <w:r>
        <w:t>Project: A formally registered business initiative identified by a unique Project Number.</w:t>
      </w:r>
    </w:p>
    <w:p>
      <w:r>
        <w:t>Document: Any controlled artifact registered in the DRMS.</w:t>
      </w:r>
    </w:p>
    <w:p>
      <w:r>
        <w:t>Document Number: A system-generated, immutable identifier assigned to a document.</w:t>
      </w:r>
    </w:p>
    <w:p>
      <w:r>
        <w:t>Revision: A formally issued version of a document.</w:t>
      </w:r>
    </w:p>
    <w:p>
      <w:r>
        <w:t>Draft: A pre-approval working version of a document.</w:t>
      </w:r>
    </w:p>
    <w:p>
      <w:r>
        <w:t>Phase: A defined stage in the project lifecycle (e.g., Bid, Execution).</w:t>
      </w:r>
    </w:p>
    <w:p>
      <w:r>
        <w:t>Administrator: A user role with full governance authority.</w:t>
      </w:r>
    </w:p>
    <w:p>
      <w:pPr>
        <w:pStyle w:val="Heading2"/>
      </w:pPr>
      <w:r>
        <w:t>4. System Overview</w:t>
      </w:r>
    </w:p>
    <w:p>
      <w:r>
        <w:t>The DRMS SHALL operate as a centralized, controlled registry.</w:t>
      </w:r>
    </w:p>
    <w:p/>
    <w:p>
      <w:r>
        <w:t>It SHALL enforce standardized document identification, prevent duplication, and ensure full traceability of all actions.</w:t>
      </w:r>
    </w:p>
    <w:p/>
    <w:p>
      <w:r>
        <w:t>The system SHALL be designed such that compliance is enforced by the system itself, not by user discipline.</w:t>
      </w:r>
    </w:p>
    <w:p>
      <w:pPr>
        <w:pStyle w:val="Heading2"/>
      </w:pPr>
      <w:r>
        <w:t>5. Project Registration (FR-001 – FR-004)</w:t>
      </w:r>
    </w:p>
    <w:p>
      <w:r>
        <w:t>FR-001: The system SHALL require all documents to be associated with a registered project.</w:t>
      </w:r>
    </w:p>
    <w:p>
      <w:r>
        <w:t>FR-002: Only Administrators SHALL be permitted to create or deactivate projects.</w:t>
      </w:r>
    </w:p>
    <w:p>
      <w:r>
        <w:t>FR-003: Each project SHALL be assigned a unique Project Number.</w:t>
      </w:r>
    </w:p>
    <w:p>
      <w:r>
        <w:t>FR-004: Deactivated projects SHALL remain visible for historical and audit purposes but SHALL NOT allow creation of new documents.</w:t>
      </w:r>
    </w:p>
    <w:p>
      <w:pPr>
        <w:pStyle w:val="Heading2"/>
      </w:pPr>
      <w:r>
        <w:t>6. Document Numbering (FR-005 – FR-011)</w:t>
      </w:r>
    </w:p>
    <w:p>
      <w:r>
        <w:t>FR-005: The system SHALL generate all document numbers automatically.</w:t>
      </w:r>
    </w:p>
    <w:p>
      <w:r>
        <w:t>FR-006: Users SHALL NOT be permitted to manually define, edit, or override document numbers.</w:t>
      </w:r>
    </w:p>
    <w:p>
      <w:r>
        <w:t>FR-007: Document numbers SHALL be globally unique within the system.</w:t>
      </w:r>
    </w:p>
    <w:p>
      <w:r>
        <w:t>FR-008: Once issued, a document number SHALL be immutable.</w:t>
      </w:r>
    </w:p>
    <w:p>
      <w:r>
        <w:t>FR-009: Deleted or cancelled document numbers SHALL NOT be reused.</w:t>
      </w:r>
    </w:p>
    <w:p>
      <w:r>
        <w:t>FR-010: Document numbers SHALL include Project Number, Phase Code, Document Type Code, Sequence, and Revision.</w:t>
      </w:r>
    </w:p>
    <w:p>
      <w:r>
        <w:t>FR-011: Sequence numbers SHALL increment monotonically starting from a defined base.</w:t>
      </w:r>
    </w:p>
    <w:p>
      <w:pPr>
        <w:pStyle w:val="Heading2"/>
      </w:pPr>
      <w:r>
        <w:t>7. Phases &amp; Lifecycle (FR-012 – FR-017)</w:t>
      </w:r>
    </w:p>
    <w:p>
      <w:r>
        <w:t>FR-012: The system SHALL support at minimum a Bid/Tender phase and an Execution phase.</w:t>
      </w:r>
    </w:p>
    <w:p>
      <w:r>
        <w:t>FR-013: Every document SHALL be explicitly associated with a phase.</w:t>
      </w:r>
    </w:p>
    <w:p>
      <w:r>
        <w:t>FR-014: Phase association SHALL influence permitted actions and lifecycle behavior.</w:t>
      </w:r>
    </w:p>
    <w:p>
      <w:r>
        <w:t>FR-015: Phase changes SHALL only occur through controlled system processes.</w:t>
      </w:r>
    </w:p>
    <w:p>
      <w:r>
        <w:t>FR-016: Phase rules SHALL be enforced consistently across all document types.</w:t>
      </w:r>
    </w:p>
    <w:p>
      <w:r>
        <w:t>FR-017: Users SHALL NOT be permitted to bypass phase constraints.</w:t>
      </w:r>
    </w:p>
    <w:p>
      <w:pPr>
        <w:pStyle w:val="Heading2"/>
      </w:pPr>
      <w:r>
        <w:t>8. Document Types (FR-018 – FR-022)</w:t>
      </w:r>
    </w:p>
    <w:p>
      <w:r>
        <w:t>FR-018: Documents SHALL be classified using predefined Document Type Codes.</w:t>
      </w:r>
    </w:p>
    <w:p>
      <w:r>
        <w:t>FR-019: Document Type Codes SHALL be centrally governed.</w:t>
      </w:r>
    </w:p>
    <w:p>
      <w:r>
        <w:t>FR-020: Users SHALL select a Document Type at creation time.</w:t>
      </w:r>
    </w:p>
    <w:p>
      <w:r>
        <w:t>FR-021: Document Type SHALL determine classification only, not numbering logic.</w:t>
      </w:r>
    </w:p>
    <w:p>
      <w:r>
        <w:t>FR-022: Changes to Document Type configuration SHALL NOT affect existing documents.</w:t>
      </w:r>
    </w:p>
    <w:p>
      <w:pPr>
        <w:pStyle w:val="Heading2"/>
      </w:pPr>
      <w:r>
        <w:t>9. Draft Handling (FR-023 – FR-026)</w:t>
      </w:r>
    </w:p>
    <w:p>
      <w:r>
        <w:t>FR-023: The system SHALL support creation of draft documents.</w:t>
      </w:r>
    </w:p>
    <w:p>
      <w:r>
        <w:t>FR-024: Drafts SHALL be clearly distinguishable from issued revisions.</w:t>
      </w:r>
    </w:p>
    <w:p>
      <w:r>
        <w:t>FR-025: Drafts MAY be modified freely prior to submission for approval.</w:t>
      </w:r>
    </w:p>
    <w:p>
      <w:r>
        <w:t>FR-026: Drafts SHALL NOT be considered formally issued documents.</w:t>
      </w:r>
    </w:p>
    <w:p>
      <w:pPr>
        <w:pStyle w:val="Heading2"/>
      </w:pPr>
      <w:r>
        <w:t>10. Revision Control (FR-027 – FR-031)</w:t>
      </w:r>
    </w:p>
    <w:p>
      <w:r>
        <w:t>FR-027: The first issued revision SHALL be designated as Revision 000.</w:t>
      </w:r>
    </w:p>
    <w:p>
      <w:r>
        <w:t>FR-028: Each approved modification SHALL result in a new revision.</w:t>
      </w:r>
    </w:p>
    <w:p>
      <w:r>
        <w:t>FR-029: All revisions SHALL remain permanently accessible.</w:t>
      </w:r>
    </w:p>
    <w:p>
      <w:r>
        <w:t>FR-030: Superseded revisions SHALL be clearly identified.</w:t>
      </w:r>
    </w:p>
    <w:p>
      <w:r>
        <w:t>FR-031: Historical revisions SHALL NOT be editable.</w:t>
      </w:r>
    </w:p>
    <w:p>
      <w:pPr>
        <w:pStyle w:val="Heading2"/>
      </w:pPr>
      <w:r>
        <w:t>11. Approval Workflow (FR-032 – FR-037)</w:t>
      </w:r>
    </w:p>
    <w:p>
      <w:r>
        <w:t>FR-032: The system SHALL enforce approval workflows for applicable documents.</w:t>
      </w:r>
    </w:p>
    <w:p>
      <w:r>
        <w:t>FR-033: Approval authority SHALL be role-based.</w:t>
      </w:r>
    </w:p>
    <w:p>
      <w:r>
        <w:t>FR-034: Approval actions SHALL be explicitly recorded.</w:t>
      </w:r>
    </w:p>
    <w:p>
      <w:r>
        <w:t>FR-035: Rejected documents SHALL NOT be considered issued.</w:t>
      </w:r>
    </w:p>
    <w:p>
      <w:r>
        <w:t>FR-036: Returned documents SHALL retain traceability.</w:t>
      </w:r>
    </w:p>
    <w:p>
      <w:r>
        <w:t>FR-037: Approval outcomes SHALL affect document status.</w:t>
      </w:r>
    </w:p>
    <w:p>
      <w:pPr>
        <w:pStyle w:val="Heading2"/>
      </w:pPr>
      <w:r>
        <w:t>12. Bid-Phase Engineering (FR-038 – FR-041)</w:t>
      </w:r>
    </w:p>
    <w:p>
      <w:r>
        <w:t>FR-038: Engineering documents SHALL be permitted during the Bid phase.</w:t>
      </w:r>
    </w:p>
    <w:p>
      <w:r>
        <w:t>FR-039: Bid-phase engineering documents SHALL be clearly identified.</w:t>
      </w:r>
    </w:p>
    <w:p>
      <w:r>
        <w:t>FR-040: Such documents SHALL be treated as provisional.</w:t>
      </w:r>
    </w:p>
    <w:p>
      <w:r>
        <w:t>FR-041: Bid-phase documents SHALL be eligible for controlled migration.</w:t>
      </w:r>
    </w:p>
    <w:p>
      <w:pPr>
        <w:pStyle w:val="Heading2"/>
      </w:pPr>
      <w:r>
        <w:t>13. Migration After Award (FR-042 – FR-046)</w:t>
      </w:r>
    </w:p>
    <w:p>
      <w:r>
        <w:t>FR-042: The system SHALL support migration of bid-phase documents to execution.</w:t>
      </w:r>
    </w:p>
    <w:p>
      <w:r>
        <w:t>FR-043: Migration SHALL generate new execution-phase document numbers.</w:t>
      </w:r>
    </w:p>
    <w:p>
      <w:r>
        <w:t>FR-044: Original bid documents SHALL remain immutable.</w:t>
      </w:r>
    </w:p>
    <w:p>
      <w:r>
        <w:t>FR-045: Migrated documents SHALL maintain a traceable link to their origin.</w:t>
      </w:r>
    </w:p>
    <w:p>
      <w:r>
        <w:t>FR-046: Only Administrators SHALL authorize migration.</w:t>
      </w:r>
    </w:p>
    <w:p>
      <w:pPr>
        <w:pStyle w:val="Heading2"/>
      </w:pPr>
      <w:r>
        <w:t>14. Metadata Management (FR-047 – FR-050)</w:t>
      </w:r>
    </w:p>
    <w:p>
      <w:r>
        <w:t>FR-047: The system SHALL store structured metadata for each document.</w:t>
      </w:r>
    </w:p>
    <w:p>
      <w:r>
        <w:t>FR-048: Metadata SHALL support search and reporting.</w:t>
      </w:r>
    </w:p>
    <w:p>
      <w:r>
        <w:t>FR-049: External references (contracts, POs) SHALL be stored as metadata.</w:t>
      </w:r>
    </w:p>
    <w:p>
      <w:r>
        <w:t>FR-050: Metadata changes SHALL be audited.</w:t>
      </w:r>
    </w:p>
    <w:p>
      <w:pPr>
        <w:pStyle w:val="Heading2"/>
      </w:pPr>
      <w:r>
        <w:t>15. Search &amp; Reporting (FR-051 – FR-054)</w:t>
      </w:r>
    </w:p>
    <w:p>
      <w:r>
        <w:t>FR-051: Users SHALL be able to search documents using multiple criteria.</w:t>
      </w:r>
    </w:p>
    <w:p>
      <w:r>
        <w:t>FR-052: Search results SHALL respect access permissions.</w:t>
      </w:r>
    </w:p>
    <w:p>
      <w:r>
        <w:t>FR-053: Reports SHALL be exportable.</w:t>
      </w:r>
    </w:p>
    <w:p>
      <w:r>
        <w:t>FR-054: Reporting SHALL support audit and management needs.</w:t>
      </w:r>
    </w:p>
    <w:p>
      <w:pPr>
        <w:pStyle w:val="Heading2"/>
      </w:pPr>
      <w:r>
        <w:t>16. Audit &amp; Traceability (FR-055 – FR-058)</w:t>
      </w:r>
    </w:p>
    <w:p>
      <w:r>
        <w:t>FR-055: The system SHALL record all user actions.</w:t>
      </w:r>
    </w:p>
    <w:p>
      <w:r>
        <w:t>FR-056: Audit records SHALL include timestamp and user identity.</w:t>
      </w:r>
    </w:p>
    <w:p>
      <w:r>
        <w:t>FR-057: Audit records SHALL be immutable.</w:t>
      </w:r>
    </w:p>
    <w:p>
      <w:r>
        <w:t>FR-058: Audit history SHALL be permanently retained.</w:t>
      </w:r>
    </w:p>
    <w:p>
      <w:pPr>
        <w:pStyle w:val="Heading2"/>
      </w:pPr>
      <w:r>
        <w:t>17. Roles &amp; Responsibilities (FR-059 – FR-063)</w:t>
      </w:r>
    </w:p>
    <w:p>
      <w:r>
        <w:t>FR-059: The system SHALL enforce role-based permissions.</w:t>
      </w:r>
    </w:p>
    <w:p>
      <w:r>
        <w:t>FR-060: Administrative roles SHALL have governance authority.</w:t>
      </w:r>
    </w:p>
    <w:p>
      <w:r>
        <w:t>FR-061: Approver roles SHALL be restricted to approval actions.</w:t>
      </w:r>
    </w:p>
    <w:p>
      <w:r>
        <w:t>FR-062: Standard users SHALL have limited operational rights.</w:t>
      </w:r>
    </w:p>
    <w:p>
      <w:r>
        <w:t>FR-063: Role assignment SHALL be auditable.</w:t>
      </w:r>
    </w:p>
    <w:p>
      <w:pPr>
        <w:pStyle w:val="Heading2"/>
      </w:pPr>
      <w:r>
        <w:t>18. Explicit Out of Scope</w:t>
      </w:r>
    </w:p>
    <w:p>
      <w:r>
        <w:t>The DRMS SHALL NOT perform document content authoring.</w:t>
      </w:r>
    </w:p>
    <w:p>
      <w:r>
        <w:t>It SHALL NOT replace financial, ERP, or contract execution systems.</w:t>
      </w:r>
    </w:p>
    <w:p>
      <w:r>
        <w:t>It SHALL NOT rely on external cloud services.</w:t>
      </w:r>
    </w:p>
    <w:p>
      <w:pPr>
        <w:pStyle w:val="Heading2"/>
      </w:pPr>
      <w:r>
        <w:t>19. Acceptance Criteria</w:t>
      </w:r>
    </w:p>
    <w:p>
      <w:r>
        <w:t>The system SHALL be accepted when all functional requirements defined in this document are demonstrably satisfied through testing and verification.</w:t>
      </w:r>
    </w:p>
    <w:p>
      <w:pPr>
        <w:pStyle w:val="Heading2"/>
      </w:pPr>
      <w:r>
        <w:t>20. Authority</w:t>
      </w:r>
    </w:p>
    <w:p>
      <w:r>
        <w:t>This document constitutes the authoritative functional specification for the DRMS.</w:t>
      </w:r>
    </w:p>
    <w:p>
      <w:r>
        <w:t>Any deviation from these requirements SHALL require formal written approval by the System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