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Registry Management System (DRMS)</w:t>
        <w:br/>
        <w:t>Contractual Non-Functional &amp; Compliance Specification (NFR)</w:t>
        <w:br/>
        <w:t>Version 1.0</w:t>
      </w:r>
    </w:p>
    <w:p>
      <w:pPr>
        <w:pStyle w:val="Heading2"/>
      </w:pPr>
      <w:r>
        <w:t>1. Purpose</w:t>
      </w:r>
    </w:p>
    <w:p>
      <w:r>
        <w:t>This Contractual Non-Functional &amp; Compliance Specification defines the mandatory quality, security, integrity, and operational requirements of the Document Registry Management System (DRMS).</w:t>
      </w:r>
    </w:p>
    <w:p/>
    <w:p>
      <w:r>
        <w:t>This document is binding and SHALL be used for vendor evaluation, system acceptance, compliance verification, and audit purposes.</w:t>
      </w:r>
    </w:p>
    <w:p/>
    <w:p>
      <w:r>
        <w:t>All requirements herein are technology-agnostic and SHALL be satisfied regardless of the implementation approach.</w:t>
      </w:r>
    </w:p>
    <w:p>
      <w:pPr>
        <w:pStyle w:val="Heading2"/>
      </w:pPr>
      <w:r>
        <w:t>2. Normative Language</w:t>
      </w:r>
    </w:p>
    <w:p>
      <w:r>
        <w:t>The keywords SHALL, SHALL NOT, MUST, and MAY are to be interpreted as mandatory requirements.</w:t>
      </w:r>
    </w:p>
    <w:p/>
    <w:p>
      <w:r>
        <w:t>Any deviation from these requirements SHALL constitute non-compliance unless formally approved in writing by the System Owner.</w:t>
      </w:r>
    </w:p>
    <w:p>
      <w:pPr>
        <w:pStyle w:val="Heading2"/>
      </w:pPr>
      <w:r>
        <w:t>3. Security &amp; Access Control (NFR-001 – NFR-007)</w:t>
      </w:r>
    </w:p>
    <w:p>
      <w:r>
        <w:t>NFR-001: The system SHALL enforce role-based access control for all operations.</w:t>
      </w:r>
    </w:p>
    <w:p>
      <w:r>
        <w:t>NFR-002: Each user SHALL have a unique, non-transferable identity.</w:t>
      </w:r>
    </w:p>
    <w:p>
      <w:r>
        <w:t>NFR-003: Authentication SHALL be required for all access to the system.</w:t>
      </w:r>
    </w:p>
    <w:p>
      <w:r>
        <w:t>NFR-004: Authorization checks SHALL be enforced on every action.</w:t>
      </w:r>
    </w:p>
    <w:p>
      <w:r>
        <w:t>NFR-005: Users SHALL NOT be able to access data beyond their assigned permissions.</w:t>
      </w:r>
    </w:p>
    <w:p>
      <w:r>
        <w:t>NFR-006: Privileged actions SHALL be restricted to authorized roles only.</w:t>
      </w:r>
    </w:p>
    <w:p>
      <w:r>
        <w:t>NFR-007: All access violations SHALL be recorded in audit logs.</w:t>
      </w:r>
    </w:p>
    <w:p>
      <w:pPr>
        <w:pStyle w:val="Heading2"/>
      </w:pPr>
      <w:r>
        <w:t>4. Data Integrity &amp; Immutability (NFR-008 – NFR-014)</w:t>
      </w:r>
    </w:p>
    <w:p>
      <w:r>
        <w:t>NFR-008: Once issued, document identifiers SHALL be immutable.</w:t>
      </w:r>
    </w:p>
    <w:p>
      <w:r>
        <w:t>NFR-009: Historical document revisions SHALL NOT be altered or deleted.</w:t>
      </w:r>
    </w:p>
    <w:p>
      <w:r>
        <w:t>NFR-010: Cancelled or deleted identifiers SHALL NOT be reused.</w:t>
      </w:r>
    </w:p>
    <w:p>
      <w:r>
        <w:t>NFR-011: Referential links between documents SHALL be preserved permanently.</w:t>
      </w:r>
    </w:p>
    <w:p>
      <w:r>
        <w:t>NFR-012: System operations SHALL NOT allow circumvention of integrity rules.</w:t>
      </w:r>
    </w:p>
    <w:p>
      <w:r>
        <w:t>NFR-013: Data integrity SHALL be enforced by the system, not by user procedures.</w:t>
      </w:r>
    </w:p>
    <w:p>
      <w:r>
        <w:t>NFR-014: Integrity guarantees SHALL apply for the lifetime of the system.</w:t>
      </w:r>
    </w:p>
    <w:p>
      <w:pPr>
        <w:pStyle w:val="Heading2"/>
      </w:pPr>
      <w:r>
        <w:t>5. Audit Logging &amp; Traceability (NFR-015 – NFR-021)</w:t>
      </w:r>
    </w:p>
    <w:p>
      <w:r>
        <w:t>NFR-015: The system SHALL record all user and system actions.</w:t>
      </w:r>
    </w:p>
    <w:p>
      <w:r>
        <w:t>NFR-016: Audit records SHALL include timestamp, user identity, action type, and affected objects.</w:t>
      </w:r>
    </w:p>
    <w:p>
      <w:r>
        <w:t>NFR-017: Audit logs SHALL be immutable and tamper-proof.</w:t>
      </w:r>
    </w:p>
    <w:p>
      <w:r>
        <w:t>NFR-018: Audit logs SHALL NOT be deletable by any user.</w:t>
      </w:r>
    </w:p>
    <w:p>
      <w:r>
        <w:t>NFR-019: Audit records SHALL be retained permanently.</w:t>
      </w:r>
    </w:p>
    <w:p>
      <w:r>
        <w:t>NFR-020: Audit logs SHALL be available for inspection and export.</w:t>
      </w:r>
    </w:p>
    <w:p>
      <w:r>
        <w:t>NFR-021: Audit mechanisms SHALL function independently of business workflows.</w:t>
      </w:r>
    </w:p>
    <w:p>
      <w:pPr>
        <w:pStyle w:val="Heading2"/>
      </w:pPr>
      <w:r>
        <w:t>6. Availability &amp; Reliability (NFR-022 – NFR-026)</w:t>
      </w:r>
    </w:p>
    <w:p>
      <w:r>
        <w:t>NFR-022: The system SHALL be available to authorized users during defined operational periods.</w:t>
      </w:r>
    </w:p>
    <w:p>
      <w:r>
        <w:t>NFR-023: The system SHALL tolerate normal operational failures without data loss.</w:t>
      </w:r>
    </w:p>
    <w:p>
      <w:r>
        <w:t>NFR-024: System restarts SHALL NOT compromise data integrity.</w:t>
      </w:r>
    </w:p>
    <w:p>
      <w:r>
        <w:t>NFR-025: Failure recovery SHALL preserve audit and document history.</w:t>
      </w:r>
    </w:p>
    <w:p>
      <w:r>
        <w:t>NFR-026: Planned maintenance SHALL NOT violate integrity or audit requirements.</w:t>
      </w:r>
    </w:p>
    <w:p>
      <w:pPr>
        <w:pStyle w:val="Heading2"/>
      </w:pPr>
      <w:r>
        <w:t>7. Performance &amp; Scalability (NFR-027 – NFR-031)</w:t>
      </w:r>
    </w:p>
    <w:p>
      <w:r>
        <w:t>NFR-027: The system SHALL support multiple concurrent users.</w:t>
      </w:r>
    </w:p>
    <w:p>
      <w:r>
        <w:t>NFR-028: Core operations SHALL complete within predictable response times under normal load.</w:t>
      </w:r>
    </w:p>
    <w:p>
      <w:r>
        <w:t>NFR-029: Performance SHALL degrade gracefully under increased load.</w:t>
      </w:r>
    </w:p>
    <w:p>
      <w:r>
        <w:t>NFR-030: System capacity SHALL be scalable without redesign of core rules.</w:t>
      </w:r>
    </w:p>
    <w:p>
      <w:r>
        <w:t>NFR-031: Performance constraints SHALL NOT compromise compliance guarantees.</w:t>
      </w:r>
    </w:p>
    <w:p>
      <w:pPr>
        <w:pStyle w:val="Heading2"/>
      </w:pPr>
      <w:r>
        <w:t>8. Usability &amp; Operational Clarity (NFR-032 – NFR-035)</w:t>
      </w:r>
    </w:p>
    <w:p>
      <w:r>
        <w:t>NFR-032: Users SHALL be able to clearly identify document status and lifecycle state.</w:t>
      </w:r>
    </w:p>
    <w:p>
      <w:r>
        <w:t>NFR-033: The system SHALL prevent invalid user actions by design.</w:t>
      </w:r>
    </w:p>
    <w:p>
      <w:r>
        <w:t>NFR-034: Error conditions SHALL be explicit and unambiguous.</w:t>
      </w:r>
    </w:p>
    <w:p>
      <w:r>
        <w:t>NFR-035: User actions affecting compliance SHALL be deliberate and traceable.</w:t>
      </w:r>
    </w:p>
    <w:p>
      <w:pPr>
        <w:pStyle w:val="Heading2"/>
      </w:pPr>
      <w:r>
        <w:t>9. Maintainability &amp; Configuration Governance (NFR-036 – NFR-040)</w:t>
      </w:r>
    </w:p>
    <w:p>
      <w:r>
        <w:t>NFR-036: Configuration changes SHALL be controlled and auditable.</w:t>
      </w:r>
    </w:p>
    <w:p>
      <w:r>
        <w:t>NFR-037: Changes to configuration SHALL NOT affect historical data.</w:t>
      </w:r>
    </w:p>
    <w:p>
      <w:r>
        <w:t>NFR-038: The system SHALL support controlled extensibility.</w:t>
      </w:r>
    </w:p>
    <w:p>
      <w:r>
        <w:t>NFR-039: Maintenance operations SHALL preserve all compliance guarantees.</w:t>
      </w:r>
    </w:p>
    <w:p>
      <w:r>
        <w:t>NFR-040: Long-term operability SHALL be a design objective.</w:t>
      </w:r>
    </w:p>
    <w:p>
      <w:pPr>
        <w:pStyle w:val="Heading2"/>
      </w:pPr>
      <w:r>
        <w:t>10. Compliance &amp; Audit Readiness (NFR-041 – NFR-045)</w:t>
      </w:r>
    </w:p>
    <w:p>
      <w:r>
        <w:t>NFR-041: The system SHALL be audit-ready at all times.</w:t>
      </w:r>
    </w:p>
    <w:p>
      <w:r>
        <w:t>NFR-042: Compliance evidence SHALL be directly extractable from the system.</w:t>
      </w:r>
    </w:p>
    <w:p>
      <w:r>
        <w:t>NFR-043: Manual reconstruction of audit evidence SHALL NOT be required.</w:t>
      </w:r>
    </w:p>
    <w:p>
      <w:r>
        <w:t>NFR-044: Compliance behavior SHALL be enforced automatically.</w:t>
      </w:r>
    </w:p>
    <w:p>
      <w:r>
        <w:t>NFR-045: The system SHALL support external audits without system modification.</w:t>
      </w:r>
    </w:p>
    <w:p>
      <w:pPr>
        <w:pStyle w:val="Heading2"/>
      </w:pPr>
      <w:r>
        <w:t>11. Deployment &amp; Operational Constraints (NFR-046 – NFR-050)</w:t>
      </w:r>
    </w:p>
    <w:p>
      <w:r>
        <w:t>NFR-046: The system SHALL operate in a local, on-premise environment.</w:t>
      </w:r>
    </w:p>
    <w:p>
      <w:r>
        <w:t>NFR-047: The system SHALL NOT depend on external cloud services.</w:t>
      </w:r>
    </w:p>
    <w:p>
      <w:r>
        <w:t>NFR-048: All data SHALL remain under the control of the system owner.</w:t>
      </w:r>
    </w:p>
    <w:p>
      <w:r>
        <w:t>NFR-049: Deployment SHALL support multi-user operation.</w:t>
      </w:r>
    </w:p>
    <w:p>
      <w:r>
        <w:t>NFR-050: Operational constraints SHALL NOT weaken security or audit guarantees.</w:t>
      </w:r>
    </w:p>
    <w:p>
      <w:pPr>
        <w:pStyle w:val="Heading2"/>
      </w:pPr>
      <w:r>
        <w:t>12. Acceptance Criteria</w:t>
      </w:r>
    </w:p>
    <w:p>
      <w:r>
        <w:t>The system SHALL be accepted when all Non-Functional Requirements (NFR-001 through NFR-050) are demonstrably satisfied through inspection, testing, and audit verification.</w:t>
      </w:r>
    </w:p>
    <w:p>
      <w:pPr>
        <w:pStyle w:val="Heading2"/>
      </w:pPr>
      <w:r>
        <w:t>13. Authority</w:t>
      </w:r>
    </w:p>
    <w:p>
      <w:r>
        <w:t>This document constitutes the authoritative Non-Functional and Compliance specification for the DRMS.</w:t>
      </w:r>
    </w:p>
    <w:p>
      <w:r>
        <w:t>Any deviation SHALL require formal written approval by the System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