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Implementation of Noise-Infusion Algorithm: Example Code</w:t>
      </w:r>
    </w:p>
    <w:p>
      <w:pPr>
        <w:pStyle w:val="BodyText"/>
        <w:spacing w:line="259" w:lineRule="auto" w:before="184"/>
        <w:ind w:left="100" w:right="248"/>
      </w:pPr>
      <w:r>
        <w:rPr/>
        <w:t>This folder contains two examples of how to implement the noise-infusion algorithm outlined in the Appendix A of “A Practical Method to Reduce Privacy Loss when Disclosing Statistics Based on Small Samples” by Chetty and Friedman (2019). The three files in this folder contain the following:</w:t>
      </w:r>
    </w:p>
    <w:p>
      <w:pPr>
        <w:pStyle w:val="Heading1"/>
        <w:spacing w:before="155"/>
      </w:pPr>
      <w:r>
        <w:rPr/>
        <w:t>Example 1 – Simple regression coefficient as statistic of interest</w:t>
      </w:r>
    </w:p>
    <w:p>
      <w:pPr>
        <w:spacing w:before="184"/>
        <w:ind w:left="820" w:right="0" w:firstLine="0"/>
        <w:jc w:val="left"/>
        <w:rPr>
          <w:i/>
          <w:sz w:val="22"/>
        </w:rPr>
      </w:pPr>
      <w:r>
        <w:rPr>
          <w:i/>
          <w:sz w:val="22"/>
        </w:rPr>
        <w:t>Implementation_guide_simple_reg.do</w:t>
      </w:r>
    </w:p>
    <w:p>
      <w:pPr>
        <w:pStyle w:val="BodyText"/>
        <w:spacing w:line="256" w:lineRule="auto"/>
        <w:ind w:right="98"/>
      </w:pPr>
      <w:r>
        <w:rPr/>
        <w:t>Stata do-file showing a step-by-step example of how to apply the noise-infusion algorithm to publicly release the estimated coefficients of a simple regression estimate of child income rank on parent income rank in each of the cells of a simulated dataset.</w:t>
      </w:r>
    </w:p>
    <w:p>
      <w:pPr>
        <w:pStyle w:val="Heading1"/>
        <w:spacing w:before="162"/>
      </w:pPr>
      <w:r>
        <w:rPr/>
        <w:t>Example 2 – Predicted value of </w:t>
      </w:r>
      <w:r>
        <w:rPr>
          <w:i/>
        </w:rPr>
        <w:t>Y </w:t>
      </w:r>
      <w:r>
        <w:rPr/>
        <w:t>at a certain value of </w:t>
      </w:r>
      <w:r>
        <w:rPr>
          <w:i/>
        </w:rPr>
        <w:t>X </w:t>
      </w:r>
      <w:r>
        <w:rPr/>
        <w:t>as statistic of interest</w:t>
      </w:r>
    </w:p>
    <w:p>
      <w:pPr>
        <w:spacing w:before="182"/>
        <w:ind w:left="820" w:right="0" w:firstLine="0"/>
        <w:jc w:val="left"/>
        <w:rPr>
          <w:i/>
          <w:sz w:val="22"/>
        </w:rPr>
      </w:pPr>
      <w:r>
        <w:rPr>
          <w:i/>
          <w:sz w:val="22"/>
        </w:rPr>
        <w:t>Implementation_guide_p_25_prediction.do</w:t>
      </w:r>
    </w:p>
    <w:p>
      <w:pPr>
        <w:pStyle w:val="BodyText"/>
        <w:spacing w:line="256" w:lineRule="auto" w:before="183"/>
        <w:ind w:right="225"/>
      </w:pPr>
      <w:r>
        <w:rPr/>
        <w:t>Stata do-file showing a step-by-step example of how to apply the noise-infusion algorithm to publicly release the predicted value of child income rank at the 25th percentile of the parental income distribution in each of the cells of a simulated dataset.</w:t>
      </w:r>
    </w:p>
    <w:p>
      <w:pPr>
        <w:pStyle w:val="Heading1"/>
        <w:spacing w:before="163"/>
      </w:pPr>
      <w:r>
        <w:rPr/>
        <w:t>Dataset</w:t>
      </w:r>
    </w:p>
    <w:p>
      <w:pPr>
        <w:spacing w:before="181"/>
        <w:ind w:left="820" w:right="0" w:firstLine="0"/>
        <w:jc w:val="left"/>
        <w:rPr>
          <w:i/>
          <w:sz w:val="22"/>
        </w:rPr>
      </w:pPr>
      <w:r>
        <w:rPr>
          <w:i/>
          <w:sz w:val="22"/>
        </w:rPr>
        <w:t>private_data_by_cells.dta</w:t>
      </w:r>
    </w:p>
    <w:p>
      <w:pPr>
        <w:pStyle w:val="BodyText"/>
        <w:spacing w:line="259" w:lineRule="auto"/>
        <w:ind w:right="726"/>
      </w:pPr>
      <w:r>
        <w:rPr/>
        <w:t>Simulated dataset in Stata format containing information on child income rank and parent income rank of 10,000 fictitious individuals grouped in 111 cells.</w:t>
      </w:r>
    </w:p>
    <w:p>
      <w:pPr>
        <w:pStyle w:val="BodyText"/>
        <w:spacing w:before="1"/>
      </w:pPr>
      <w:r>
        <w:rPr/>
        <w:t>Variable names: parent_rank, kid_rank, cell.</w:t>
      </w:r>
    </w:p>
    <w:sectPr>
      <w:type w:val="continuous"/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81"/>
      <w:ind w:left="820"/>
    </w:pPr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5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Gonzalez, Federico</dc:creator>
  <dcterms:created xsi:type="dcterms:W3CDTF">2019-09-03T19:06:50Z</dcterms:created>
  <dcterms:modified xsi:type="dcterms:W3CDTF">2019-09-03T19:06:50Z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2019-03-10T00:00:00Z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2019-09-03T00:00:00Z</vt:filetime>
  </property>
</Properties>
</file>