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2A4A" w:val="clear"/>
        <w:spacing w:after="0" w:before="0"/>
      </w:pPr>
      <w:r>
        <w:rPr>
          <w:rFonts w:ascii="Arial" w:cs="Arial" w:eastAsia="Arial" w:hAnsi="Arial"/>
        </w:rPr>
        <w:t xml:space="preserve"/>
      </w:r>
    </w:p>
    <w:p>
      <w:pPr>
        <w:spacing w:after="3000" w:before="0"/>
      </w:pPr>
      <w:r>
        <w:rPr>
          <w:rFonts w:ascii="Arial" w:cs="Arial" w:eastAsia="Arial" w:hAnsi="Arial"/>
        </w:rP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B2A4A"/>
          <w:sz w:val="60"/>
          <w:szCs w:val="60"/>
        </w:rPr>
        <w:t xml:space="preserve">AIRSHOW RAMP LAYOUT DESIGNER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5FA3"/>
          <w:sz w:val="48"/>
          <w:szCs w:val="48"/>
        </w:rPr>
        <w:t xml:space="preserve">Project Plan</w:t>
      </w:r>
    </w:p>
    <w:p>
      <w:pPr>
        <w:pBdr>
          <w:bottom w:val="single" w:color="E8501A" w:sz="12" w:space="8"/>
        </w:pBdr>
        <w:spacing w:after="360" w:before="0"/>
        <w:ind w:left="1440" w:right="1440"/>
        <w:jc w:val="center"/>
      </w:pPr>
      <w:r>
        <w:rPr>
          <w:rFonts w:ascii="Arial" w:cs="Arial" w:eastAsia="Arial" w:hAnsi="Arial"/>
        </w:rPr>
        <w:t xml:space="preserve"/>
      </w:r>
    </w:p>
    <w:p>
      <w:pPr>
        <w:spacing w:after="200" w:before="0"/>
      </w:pPr>
      <w:r>
        <w:rPr>
          <w:rFonts w:ascii="Arial" w:cs="Arial" w:eastAsia="Arial" w:hAnsi="Arial"/>
        </w:rPr>
        <w:t xml:space="preserve"/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4A7FBF"/>
          <w:sz w:val="24"/>
          <w:szCs w:val="24"/>
        </w:rPr>
        <w:t xml:space="preserve">Sprint-by-Sprint Delivery Schedule  |  All Phases  |  Version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ARLD Project Plan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Project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Airshow Ramp Layout Designer (ARLD)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 Management Office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2026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Sprint Cadence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weeks per sprint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Phases Covered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 (PoC) through Phase 4 (SaaS)</w:t>
            </w:r>
          </w:p>
        </w:tc>
      </w:tr>
      <w:tr>
        <w:tc>
          <w:tcPr>
            <w:tcW w:type="dxa" w:w="280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shd w:fill="D5E8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560"/>
            <w:tcBorders>
              <w:top w:val="single" w:color="4A7FBF" w:sz="1"/>
              <w:left w:val="single" w:color="4A7FBF" w:sz="1"/>
              <w:bottom w:val="single" w:color="4A7FBF" w:sz="1"/>
              <w:right w:val="single" w:color="4A7FBF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 — Internal Use Only</w:t>
            </w:r>
          </w:p>
        </w:tc>
      </w:tr>
    </w:tbl>
    <w:p>
      <w:pPr>
        <w:spacing w:after="600" w:before="0"/>
      </w:pPr>
      <w:r>
        <w:rPr>
          <w:rFonts w:ascii="Arial" w:cs="Arial" w:eastAsia="Arial" w:hAnsi="Arial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C8CDD6"/>
          <w:sz w:val="18"/>
          <w:szCs w:val="18"/>
        </w:rPr>
        <w:t xml:space="preserve">Version 1.0  |  May 2026  |  FOR INTERNAL USE ONLY</w:t>
      </w:r>
    </w:p>
    <w:p>
      <w:r>
        <w:br w:type="page"/>
      </w:r>
    </w:p>
    <w:p>
      <w:pPr>
        <w:sectPr>
          <w:pgSz w:w="12240" w:h="15840" w:orient="portrait"/>
          <w:pgMar w:top="0" w:right="0" w:bottom="1440" w:left="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Introduction and Planning Framework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1.1  Purpose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This Project Plan translates the ARLD Project Charter v2.0, Functional Requirements Document v1.0, and Technical Requirements Document v1.0 into a sprint-by-sprint delivery schedule. Each sprint is two weeks in duration. Stories are sized in Fibonacci story points (1, 2, 3, 5, 8, 13). The plan covers all five phases: Phase 0 (C++ PoC), Phase 1 (Foundation), Phase 2 (Complete Desktop), Phase 3 (Desktop Launch), and Phase 4 (SaaS — pending separate approval).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1.2  Team Capacity and Velocity Assumptions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The core team for Phases 0–3 comprises 6.25 FTE. Nominal team velocity is established in Sprint 0-1 and refined over the first four sprints. The table below shows assumed capacity per phase:</w:t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2600"/>
        <w:gridCol w:w="19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Active Roles</w:t>
            </w:r>
          </w:p>
        </w:tc>
        <w:tc>
          <w:tcPr>
            <w:tcW w:type="dxa" w:w="2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FTE</w:t>
            </w:r>
          </w:p>
        </w:tc>
        <w:tc>
          <w:tcPr>
            <w:tcW w:type="dxa" w:w="19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Velocity</w:t>
            </w:r>
          </w:p>
        </w:tc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 Duration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0 (Wks 1–10)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Lead C++ Eng, 1× C++ Eng, QA, Domain Consultant (pt)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28–32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1 (Mo 3–6)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 onboarded: +2× C++ Eng, UX, Data Curator, PM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42–48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2 (Mo 7–12)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 + UAT participants (external)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44–50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3 (Mo 13–14)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team; engineering winds down to maintenance mode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36–42 pts/sprint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  <w:tr>
        <w:tc>
          <w:tcPr>
            <w:tcW w:type="dxa" w:w="2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4 (separate)</w:t>
            </w:r>
          </w:p>
        </w:tc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web/cloud team (TBD at Phase 4 kickoff)</w:t>
            </w:r>
          </w:p>
        </w:tc>
        <w:tc>
          <w:tcPr>
            <w:tcW w:type="dxa" w:w="2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TBD</w:t>
            </w:r>
          </w:p>
        </w:tc>
        <w:tc>
          <w:tcPr>
            <w:tcW w:type="dxa" w:w="1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TBD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weeks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1.3  Story Point Scale</w:t>
      </w:r>
    </w:p>
    <w:p>
      <w:pPr>
        <w:spacing w:after="4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8960"/>
      </w:tblGrid>
      <w:tr>
        <w:trPr>
          <w:tblHeader/>
        </w:trPr>
        <w:tc>
          <w:tcPr>
            <w:tcW w:type="dxa" w:w="1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 Level</w:t>
            </w:r>
          </w:p>
        </w:tc>
        <w:tc>
          <w:tcPr>
            <w:tcW w:type="dxa" w:w="89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Work Description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Trivial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Configuration change, copy edit, 1-line fix, documentation update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Small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Isolated bug fix, minor UI tweak, adding a single unit test, updating a JSON schema field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Medium-small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Self-contained feature with clear scope, e.g., implementing one export option, adding a library filter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Multi-file implementation with tests; e.g., a new clearance display type, Qt panel with signals/slots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Large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Cross-module work requiring design; e.g., CGAL Minkowski sum integration, PDF title block renderer</w:t>
            </w:r>
          </w:p>
        </w:tc>
      </w:tr>
      <w:tr>
        <w:tc>
          <w:tcPr>
            <w:tcW w:type="dxa" w:w="1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X-Large</w:t>
            </w:r>
          </w:p>
        </w:tc>
        <w:tc>
          <w:tcPr>
            <w:tcW w:type="dxa" w:w="89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sub-system; e.g., complete canvas LOD system, full violation override workflow end-to-end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1.4  Definition of Done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A story is Done when ALL of the following are true: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Code merged to main branch via reviewed pull request with no unresolved comments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All new code covered by Catch2 unit tests; overall core/ coverage remains ≥ 80%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CI pipeline passes: build (all 3 platforms), lint (clang-tidy), tests, license-check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Acceptance criteria in this plan verified by QA Engineer or Domain Consultant as noted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Any new user-visible string wrapped in tr() and added to the .ts translation file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Architecture Decision Record updated if the story introduces a new design pattern or library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28"/>
                <w:szCs w:val="28"/>
              </w:rPr>
              <w:t xml:space="preserve">PHASE 0 — C++ Proof of Concept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6B3A"/>
                <w:sz w:val="21"/>
                <w:szCs w:val="21"/>
              </w:rPr>
              <w:t xml:space="preserve">Weeks 1–10  |  Sprints 0-1 through 0-5  |  Open-source-only desktop prototype on macOS, Linux, and Windows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Phase 0 is a strict 10-week time-box. Its sole purpose is to validate the technology stack (Qt 6, CGAL, CMake/vcpkg, stb_image_write, nlohmann/json) before any production investment is made. No user accounts, no cloud connectivity, no production polish. Team size is intentionally lean.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0-1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1–2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30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Repository scaffold, CI green on all 3 platforms, CMake + vcpkg baseline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Git repository with Apache 2.0 LICENSE, README, .gitignore, and CONTRIBUTING guide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Repo visible to team; README renders correctly on GitHub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Author CMakeLists.txt with four-module add_subdirectory structure (core, ui, export, app)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TRD-ARCH-001
TRD-BUILD-001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cmake --preset linux-debug produces build directory with no errors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vcpkg.json manifest pinning Qt 6.7, CGAL 5.6, nlohmann/json 3.11, Catch2 3.x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vcpkg install completes on all 3 platforms from clean clone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CMakePresets.json with all 6 presets (mac/linux/win × debug/release)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TRD-BUILD-001
FRD PLAT-003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preset produces a separate binaryDir; cmake --preset mac-release succeeds on macOS CI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Configure GitHub Actions matrix: macos-14, ubuntu-22.04, windows-2022; build + CTest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3 CI runners show green on a Hello World Qt application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SPDX license-checker CI job; confirm no GPL in initial dependency graph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TRD-BUILD-005
TRD-SEC-040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license-check job passes; LICENSES.txt generated with all SPDX identifiers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Stub out arld/core/Config.h with clearance distance constants (FAA CoW defaults)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TRD-ARCH-004
FRD CLR-006–011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Config.h compiles in headless test; constants match charter §6.3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first Catch2 smoke test: instantiate and destroy a Layout object; CTest passes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ctest --preset linux-debug shows 1/1 tests passed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0-2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3–4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34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Qt canvas prototype: ramp boundary polygon, pan, zoom, snap grid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RampScene : public QGraphicsScene and RampView : public QGraphicsView skeleton classes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TRD-CANVAS-001
TRD-ARCH-002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Empty Qt window opens on all 3 platforms; scene attached to view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logical coordinate system: 1 unit = 1 ft; QGraphicsView transform maps to screen pixels at zoom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 100 ft × 100 ft boundary polygon fills ~1 inch on screen at 1:1200 scale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pan via click-drag (mouse) and two-finger drag (trackpad)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Canvas pans smoothly; no jitter on 1080p display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zoom via scroll wheel and +/- shortcuts; anchor to cursor position (AnchorUnderMouse)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TRD-CANVAS-002
FRD CAN-011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Zoom range 1:200 to 1:5000; cursor position stays fixed during zoom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RampBoundaryItem: polygon draw by clicking points; close on double-click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CAN-001
FRD CAN-005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define a 6-point boundary; polygon styled with distinct outline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vertex drag editing on RampBoundaryItem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Dragging any vertex updates polygon in real time; no gaps or self-intersections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ScaleBarItem: dynamic scale bar updates on every zoom change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CAN-020
TRD-CANVAS-001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Scale bar shows correct footage at 1:500, 1:1000, 1:2000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snap-to-grid with default 5 ft spacing; configurable via Config.h constant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Aircraft snaps to 5 ft grid; snap can be disabled via Shift key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0-2-9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ICommand interface with execute(), undo(), describe(); wire Ctrl+Z / Ctrl+Y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TRD-ARCH-005
FRD CAN-030–032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Undo/redo of boundary draw cycles correctly 100 levels deep; keyboard shortcuts work on all platforms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0-3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5–6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36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20-aircraft library with scaled SVG silhouettes; drag-and-drop placement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AircraftLibraryEntry JSON schema; create 20 seed entries covering all major categories (warbird, military, static, aerobatic, rotary, ultralight, heritage)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TRD-DATA-003
FRD LIB-001
FRD LIB-004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20 JSON files pass schema validation in CI; all required fields present and in range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Source or create SVG silhouettes for all 20 seed aircraft; scale to published wingspan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SVG renders at correct wingspan when placed at 1:1000 scale; no copyright-protected artwork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AircraftLibraryParser: load JSON files from arld/data/library/; cache AircraftLibraryEntry structs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TRD-DATA-003
TRD-ARCH-003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Library loads in &lt; 500 ms; headless Catch2 test verifies all 20 entries parsed without error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AircraftItem : QGraphicsItemGroup containing SilhouetteItem : QGraphicsSvgItem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TRD-CANVAS-007
FRD PLAC-002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Dropped aircraft renders SVG silhouette at correct scale; bounding rect matches wingspan × length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drag-from-library-panel drop-onto-canvas placement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drag any of 20 types onto canvas; placement recorded in undo stack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1-degree rotation handle on AircraftItem; snap-to-45 when within 3° of multiple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PLAC-010
TRD-CANVAS-007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Aircraft rotates in 1° steps; snaps to 0/45/90/135/180/225/270/315 when near boundary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Assign default display type STATIC_DISPLAY on placement; wire PLAC-020 enum to AircraftItem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PLAC-020
FRD PLAC-022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Newly placed aircraft has display_type = STATIC_DISPLAY in its placement record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0-4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7–8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35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CGAL clearance zones, real-time violation detection and highlighting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Define GeomTypes.h with CGAL kernel and required type aliases (Kernel, Point2, Polygon2, PolySet, FT)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TRD-GEOM-001
TRD-ARCH-003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GeomTypes.h compiles in headless core/ test with no Qt dependency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ClearanceEngine::computeEnvelope(): Minkowski sum of aircraft convex hull and clearance circle using CGAL::minkowski_sum_2()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TRD-GEOM-001
TRD-GEOM-002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envelope for P-51D at Static Display = hull + 25 ft circle; shape is correct polygon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propeller arc clearance zones as 36-gon sector polygons (360° tractor / 180° pusher)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TRD-GEOM-004
FRD CLR-002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Tractor P-51D arc covers full 360°; pusher Extra 330 arc covers rear hemisphere only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rotor disc clearance zones as circles for rotary-wing entries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TRD-GEOM-005
FRD CLR-003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UH-1 rotor disc renders as 48 ft diameter circle overlay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ClearanceEngine::detectViolations(): CGAL::do_intersect() on all pairs; CGAL::squared_distance() for gap measurement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TRD-GEOM-003
FRD CLR-020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Catch2: two P-51Ds placed 20 ft wingtip-to-wingtip → 1 violation; moved to 30 ft → 0 violations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ClearanceZoneItem: three-color overlay (green ≥110%, yellow 100–110%, red &lt;100%)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CLR-021
TRD-EXP-003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Zone colours switch in real time as aircraft are dragged; colour thresholds match spec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Wire violationsChanged(QList&lt;Violation&gt;) signal; connect to stub ViolationsPanel label showing count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TRD-CANVAS-008
FRD CLR-020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 count badge updates within one frame of any aircraft move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spatial index (QRectF R-tree) to prune non-intersecting pairs before CGAL check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TRD-GEOM-009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bench_geom benchmark: 200 aircraft full re-evaluation completes &lt; 50 ms on CI runner (ubuntu-22.04)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ClearanceEngineTests fixture covering the 6 mandatory scenarios (TRD-TEST-002)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TRD-TEST-002
FRD CLR-026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6 test cases pass on all 3 CI platforms; coverage of clearance engine ≥ 80%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24"/>
                <w:szCs w:val="24"/>
              </w:rPr>
              <w:t xml:space="preserve">Sprint 0-5</w:t>
            </w:r>
          </w:p>
        </w:tc>
        <w:tc>
          <w:tcPr>
            <w:tcW w:type="dxa" w:w="24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Weeks 9–10</w:t>
            </w:r>
          </w:p>
        </w:tc>
        <w:tc>
          <w:tcPr>
            <w:tcW w:type="dxa" w:w="160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32</w:t>
            </w:r>
          </w:p>
        </w:tc>
        <w:tc>
          <w:tcPr>
            <w:tcW w:type="dxa" w:w="4160"/>
            <w:tcBorders>
              <w:top w:val="single" w:color="1A6B3A" w:sz="1"/>
              <w:left w:val="single" w:color="1A6B3A" w:sz="1"/>
              <w:bottom w:val="single" w:color="1A6B3A" w:sz="1"/>
              <w:right w:val="single" w:color="1A6B3A" w:sz="1"/>
            </w:tcBorders>
            <w:shd w:fill="D5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SVG export, JSON project save/load, PoC acceptance gate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SvgExporter using QSvgGenerator; viewBox = ramp boundary + 5% margin; include all visible items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TRD-EXP-001
FRD EXP-001–003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Exported SVG opens in Inkscape and browser; aircraft silhouettes, boundary, clearance zones, scale bar all present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JSON project save: serialize Layout to .arld file (§5.1 schema); placement_id = UUID v4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
TRD-DATA-002
FRD PROJ-001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Saved file is valid JSON; passes arld-project.schema.json validation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JSON project load: parse .arld; reconstruct AircraftItems and clearance zones; round-trip 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TRD-TEST-003
FRD PROJ-003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Round-trip Catch2 test: save 15-aircraft layout → reload → all positions, headings, display types identical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NorthArrowItem; add Fit-to-Window toolbar button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CAN-013
FRD CAN-021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North arrow visible at all zoom levels; Fit to Window frames the ramp boundary with 5% padding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Hot Ramp no-smoking radius (QGraphicsEllipseItem, 100 ft); boundary breach flag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TRD-GEOM-007
FRD CLR-010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Hot Ramp aircraft shows orange circle; boundary-breach warning fires when circle extends outside ramp polygon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bench_canvas CI benchmark: 200 AircraftItems, 300 pan/zoom frames, assert mean &lt; 16.7 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TRD-TEST-005
TRD-CANVAS-003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Benchmark passes on all 3 CI runners; JSON artifact uploaded to GitHub Actions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Execute PoC acceptance test with Aviation Domain Consultant (10-aircraft layout ≤ 20 min)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TRD-TEST-010
Charter §5.4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Domain expert completes layout in ≤ 20 min unassisted; sign-off report filed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0-5-8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PoC gate review: confirm all 6 Charter §5.4 criteria; obtain sign-off; tag v0.1.0-poc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§5.4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criteria verified; tag present in repo; Phase 1 kickoff meeting scheduled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0 Gate — PoC Sign-Off (End of Week 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green (build + tests + license-check) on macos-14, ubuntu-22.04, windows-2022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aircraft types in library with correct scaled silhouettes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15-aircraft layout: create → save → reload → SVG export with no data loss (round-trip test)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violation scenarios correctly detected per ClearanceEngineTests fixture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Domain expert completes 10-aircraft layout in &lt; 20 min unassisted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GPL-licensed code in distributable binaries (license-check CI passes)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v0.1.0-poc tag created; PoC Sign-off Report filed with PM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8"/>
                <w:szCs w:val="28"/>
              </w:rPr>
              <w:t xml:space="preserve">PHASE 1 — Foundation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E5FA3"/>
                <w:sz w:val="21"/>
                <w:szCs w:val="21"/>
              </w:rPr>
              <w:t xml:space="preserve">Months 3–6  |  Sprints 1-1 through 1-6  |  Production-quality C++ desktop; full aircraft library; all display types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1-1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3,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46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PoC-to-production refactor; installer scaffolding; full team onboards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Refactor PoC code to enforce four-layer module boundaries; add static analysis (clang-tidy) CI job with baseline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TRD-ARCH-001
TRD-BUILD-007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clang-tidy CI job passes; zero cross-layer includes detected by include-what-you-use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CPack configurations for .dmg (macOS), .AppImage + .deb (Linux), .msi (Windows); smoke-install on each platform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PLAT-030–033
TRD-BUILD-008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Installable packages generated; app launches from installed location on all 3 platforms; no admin rights required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UnitConverter singleton: ft↔m; wire PROJ-020 unit toggle; all display values call toDisplay()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TRD-A11Y-011
FRD PROJ-020–022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Switching metric/imperial updates scale bar, violation distances, and all panels without data loss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auto-save every 60 s to QStandardPaths::CacheLocation/{uuid}.arld.autosave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TRD-DATA-005
FRD PROJ-004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Auto-save file appears within 65 s; file is valid JSON; deleted on clean exit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crash-recovery dialog on launch: detect .autosave file; offer restore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Simulated unclean exit → relaunch → dialog appears; restoring loads correct layout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IExporter strategy: SvgExporter, PdfExporter (stub), PngExporter (stub), JpegExporter (stub), BatchExporter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TRD-ARCH-007
FRD FR-EXPORT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exporter class compiles; BatchExporter calls all four; stubs produce empty files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Designer: deliver wireframes for main window, library browser, violations panel,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2.2 User Roles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Figma file shared; wireframes reviewed and signed off by PM and Lead Eng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Curator: expand aircraft library to 50 entries; validate all dimensional data against 3 sources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LIB-002
TRD-DATA-003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50 entries pass CI schema validation; each entry has data_source and verified_date fields populated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1-2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3, Wk 3–4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Violations panel, clearance rule configuration, display type assignment UI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full ViolationsPanel: list of active violations with aircraft IDs, type, measured gap, required minimum, severity badge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CLR-022
FRD CLR-024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Panel shows correct violation count; clicking a row centres view on the offending aircraft pair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ClearanceRuleSet JSON schema and loader; FAA CoW defaults pre-loaded from arld/data/rules/faa_cow.json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TRD-ARCH-006
FRD CLR-030
FRD CLR-034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Schema validation rejects malformed rule files; FAA CoW distances match Charter §6.3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show-specific clearance rule override dialog (Show Director role); rules saved in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CLR-031
FRD CLR-032
FRD CLR-033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can change static_display_wingtip from 25 to 30 ft; violation thresholds update immediately; value &lt; 0 rejected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ICAS Standard clearance rule template; add template picker to rule dialog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ICAS template loads; its distances differ from FAA CoW defaults where ICAS specifies stricter values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display type assignment dropdown on AircraftItem properties panel; all 7 types wired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PLAC-020
FRD PLAC-021
FRD PLAC-023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Changing display type immediately recalculates clearance zone; visual badge updates on canvas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clearance override dialog: justification text field (min 20 chars); store in overrides[] array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CLR-040
FRD CLR-041
FRD CLR-042
TRD-DATA-006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Override persists in .arld file with justification, username, and ISO-8601 timestamp; orange outline renders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tail number, owner, fuel type, hazmat metadata fields to AircraftItem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PLAC-030
FRD PLAC-031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Hazmat flag displays skull icon on canvas; metadata round-trips through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schema migration skeleton: schema_version bump function; Catch2 round-trip migration test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test_schema_migration: v0 file loads in v1 app without error; re-saved as v1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1-3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4,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47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Library browser UI; custom aircraft entries; heading controls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library browser panel: text search filtered by manufacturer/model; category filter dropdown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LIB-010
FRD LIB-011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Typing 'P-51' filters to Mustang variants; category filter shows only Warbirds when selected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thumbnail silhouette preview, wingspan, and length to each library browser result row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Each row shows scaled SVG thumbnail (48×48), wingspan, and length in current unit system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custom aircraft entry dialog: all required dimensional fields; validate ranges; save to user library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LIB-020
FRD LIB-021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creates custom entry with uploaded SVG; entry appears in library browser; used in layout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SVG sanitization for user-uploaded silhouettes: strip XXE, &lt;script&gt;, &lt;foreignObject&gt;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malicious SVG with &lt;script&gt; tag → sanitizer strips it; safe SVG passes unchanged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exact heading input field (0–359°) on properties panel; snap-to-runway-heading control with user-defined heading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PLAC-012
FRD PLAC-013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Typing '270' rotates aircraft to west; snap-to-runway aligns all selected aircraft to entered heading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Expand aircraft library to 75 entries; all entries pass CI schema validation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LIB-002
TRD-TEST-007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75 entries in CI; TRD-TEST-007 schema validation step passes; no duplicate IDs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coordinate grid overlay (GridOverlayItem); configurable spacing (25/50/100 ft); togglable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TRD-CANVAS-005
FRD CAN-022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Grid spacing selector works; grid recomputes on zoom change; toggle shows/hides instantly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1-3-8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Fit-to-Window and recently-opened projects list (last 10)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CAN-013
FRD PROJ-006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File menu shows last 10 projects; Fit-to-Window frames ramp with 5% margin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1-4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4, Wk 3–4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Tail-dragger tail-swing, extended gear, accessibility foundation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tail-dragger tail-swing arc: precompute swept polygon from min_turn_radius_ft at library load; add to clearance envelope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TRD-GEOM-006
FRD CLR-004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Stearman PT-17 tail-swing arc visible on canvas; overlapping tail-swing triggers violation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extended/retracted gear clearance variants; gear state selector on properties panel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P-47 with gear extended shows larger clearance envelope than gear retracted; zone updates on toggle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Taxi-Only corridor (50 ft lane) and Military Static standoff (50 ft perimeter) zone renderers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CLR-008
FRD CLR-009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Taxi-Only aircraft shows 50 ft corridor along rotation axis; Military Static shows 50 ft perimeter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Media/Photo Platform crush-barrier overlay (QGraphicsPolygonItem, configurable shape)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Media platform aircraft shows barrier polygon; overlay exports in SVG and PNG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Ramp Show Aircraft 200 ft crowd-line clearance zone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Ramp Show aircraft shows 200 ft zone; violation fires if another aircraft enters 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Enable QAccessible on AircraftItem and RampBoundaryItem; set accessibleName to tail number + display type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macOS VoiceOver reads tail number and display type when AircraftItem is focused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Wrap all user-visible strings in tr(); configure lupdate CI step; create en.ts baseline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lupdate runs in CI; zero untranslated strings in UI code; en.ts committed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Keyboard navigation: all toolbar controls, panels, dropdowns accessible via Tab; focus order follows visual layout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Full UI navigable by keyboard; Tab order matches left-to-right, top-to-bottom reading order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Deliver accessibility audit using axe or Qt Accessibility Inspector; document baseline issues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Audit report filed; all WCAG 2.1 AA critical issues resolved; colour-vision pattern fills added to zone overlays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1-5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5,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45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(libharu), satellite underlay, violation export report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PdfExporter using libharu 2.4; support Letter, Tabloid, ANSI-C, ANSI-D, ANSI-E, ANSI-E1 paper sizes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TRD-EXP-010
FRD EXP-010–011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 opens in Adobe Acrobat; correct paper size selected; all visible canvas layers present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Embed Inter font subset (SIL OFL) in PDF output via HPDF_LoadTTFontFromFile; add title block at bottom 1.5 inches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TRD-EXP-011
TRD-EXP-013
FRD EXP-012–013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 title block contains Show Name, Date, Venue, Version, Export Date; font is embedded (verify in Acrobat)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ICC-aware CMYK color conversion for PDF using bundled sRGB.icc; add /OutputIntents to PDF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TRD-EXP-012
FRD EXP-016–017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PDF/X-1a compliance check in Preflight passes; no unembedded fonts; CMYK colors correct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QR code in PDF title block (checksum of .arld file) using libqrencode (LGPL)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QR code scans to SHA-256 hash string of the saved .arld project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display type legend to PDF footer band; portrait/landscape orientation selector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EXP-014
FRD EXP-018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Legend identifies all 7 display types with colour swatches; orientation selector works for all paper sizes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satellite underlay: user imports image file; QImageReader loads async on worker thread; opacity slider 0–100%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TRD-CANVAS-006
FRD CAN-023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Loading a 10 MB JPEG does not block UI; placeholder shows; opacity slider updates rendering in real time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Export Violations Report: PDF/CSV listing all violations with gap, minimum, severity; override section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CLR-025
FRD CLR-043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Violations report PDF lists all active violations and overrides; override justification text included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4"/>
                <w:szCs w:val="24"/>
              </w:rPr>
              <w:t xml:space="preserve">Sprint 1-6</w:t>
            </w:r>
          </w:p>
        </w:tc>
        <w:tc>
          <w:tcPr>
            <w:tcW w:type="dxa" w:w="24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6, Wk 1–2</w:t>
            </w:r>
          </w:p>
        </w:tc>
        <w:tc>
          <w:tcPr>
            <w:tcW w:type="dxa" w:w="160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43</w:t>
            </w:r>
          </w:p>
        </w:tc>
        <w:tc>
          <w:tcPr>
            <w:tcW w:type="dxa" w:w="4160"/>
            <w:tcBorders>
              <w:top w:val="single" w:color="2E5FA3" w:sz="1"/>
              <w:left w:val="single" w:color="2E5FA3" w:sz="1"/>
              <w:bottom w:val="single" w:color="2E5FA3" w:sz="1"/>
              <w:right w:val="single" w:color="2E5FA3" w:sz="1"/>
            </w:tcBorders>
            <w:shd w:fill="D5E8F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PNG/JPEG export, project save polish, alpha release to 10 beta users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PngExporter using stb_image_write; DPI presets {72,96,150,300,600}; transparent + white background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TRD-EXP-020
FRD EXP-020–023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300 DPI PNG of reference layout matches golden file (pHash ≤ 8); transparent background verified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JpegExporter using stb_image_write; quality 60–100% in 5% steps; max dimension cap 32767 px with warning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TRD-EXP-021
TRD-EXP-022
FRD EXP-030–033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JPEG at 90% quality of reference layout matches golden file (pHash ≤ 8); cap warning fires correctly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Store golden reference files in arld/tests/golden/ via Git LFS; CI export test compares all 4 format outputs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CI export test passes on all 3 platforms; pHash differences &lt; 8 for each format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.arld file versioning: schema_version=1; migration from v0 PoC files tested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TRD-DATA-001
FRD PROJ-002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Opening a v0 PoC file offers upgrade; re-saved file has schema_version=1 and all data intact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recently-used files list; project metadata dialog (show name, date, venue, units)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File &gt; Recent shows last 10 paths; metadata dialog fields persist in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 and distribute alpha installers (.dmg, .AppImage, .msi) to 10 beta users; collect structured feedback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§9 Phase 1 Milestone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10 beta users receive installers; feedback form completed by at least 8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alpha feedback; create bug backlog; update risk register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Risk Register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P1 bugs filed as GitHub issues; risk register updated; sprint retrospective completed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Code coverage report: core/ and export/ ≥ 80%; upload to Codecov; CI coverage gate active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Codecov shows ≥ 80% for both modules; CI fails if coverage drops below threshold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1-6-9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Locale-aware decimal parsing: QLocale::system() for input; always serialise JSON with '.' separator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French locale: '25,0' accepted in input; saved JSON shows 25.0; round-trip verified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1 Gate — Alpha Sign-Off (End of Month 6)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Installable alpha on all three platforms (macOS .dmg, Linux .AppImage, Windows .msi)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75+ aircraft types in library; all entries pass CI schema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7 display types implemented with correct clearance zone logic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Violation override workflow functional with persisted justifications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PDF, PNG, and JPEG export functional; golden-file CI test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Satellite underlay loads asynchronously; no UI thread blocking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Code coverage core/ and export/ ≥ 80%; clang-tidy CI job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beta users have received installers; structured feedback collected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28"/>
                <w:szCs w:val="28"/>
              </w:rPr>
              <w:t xml:space="preserve">PHASE 2 — Complete Desktop Product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85C00"/>
                <w:sz w:val="21"/>
                <w:szCs w:val="21"/>
              </w:rPr>
              <w:t xml:space="preserve">Months 7–12  |  Sprints 2-1 through 2-6  |  Full library, batch export, layout versioning, UAT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2-1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7,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50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Complete 150-type aircraft library; batch export; SVG named layers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Expand aircraft library to 150 entries; all dimensional data verified against ≥ 3 sources; CI schema validation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LIB-003
TRD-TEST-007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Data Curator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D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150 entries in CI; zero schema validation failures; each entry has data_source and verified_date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BatchExporter: produce all 4 formats (SVG, PDF, PNG, JPEG) with one action using last-saved settings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EXP-040
FRD EXP-041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Single 'Export All' button produces 4 files in output folder; no per-format dialogs shown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named SVG layers (&lt;g id='...'&gt; with inkscape:label) for each canvas layer; layer visibility honoured at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TRD-EXP-002
FRD EXP-004
FRD EXP-005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SVG opens in Inkscape with named layers; toggling a layer off then exporting omits it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scale bar overlay option to PNG export; implement named export configuration save/load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EXP-023
FRD EXP-042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PNG with scale bar option shows bar in output; saved config restores all settings on next export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library browser: sort by name, wingspan, length; placement count badge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LIB-013
FRD LIB-014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Clicking 'Wingspan' column header sorts ascending/descending; count badge shows 3 for a type placed 3 times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CSV metadata manifest export alongside diagram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CSV contains tail number, owner, fuel type, hazmat, arrival/departure for all placed aircraft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multi-select and group move (Shift+click or drag lasso)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Lasso selects multiple aircraft; dragging group moves all; undo reverts all positions together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community entry submission portal (dialog → opens GitHub issue template in browser)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LIB-023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Button in library browser opens pre-filled GitHub issue with user-entered dimensions; requires internet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regression: run bench_canvas and bench_geom; assert budgets still met with 150-type library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
TRD-PERF-002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Both benchmarks pass; cold-start ≤ 4 s; library load ≤ 500 ms verified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2-1-10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 performance tests: SVG ≤ 3 s, PDF ≤ 8 s, PNG ≤ 6 s, JPEG ≤ 5 s (200-aircraft ANSI-D canvas)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TRD-PERF-003–006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4 export benchmarks pass on ubuntu-22.04 CI runner; results committed as JSON artifacts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2-2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7,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Layout versioning, change-delta view, minimap, geo-referenced tile underlay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named layout snapshots (versions[]): save, list, switch between versions within one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PROJ-010
FRD PROJ-011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User saves 'Version A' and 'Version B'; switching reloads correct aircraft positions and counts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visual change-delta view: highlight added (green), removed (red), moved (amber) aircraft between two selected versions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Delta view correctly identifies 3 moved, 1 added, 1 removed aircraft in a test scenario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version export as standalone .arld file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PROJ-013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Exported standalone file opens independently; version metadata preserved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minimap overview panel: scaled-down ramp view with viewport rectangle indicator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CAN-014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Minimap updates as user pans; clicking minimap centres main view on that point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opt-in geo-referenced tile streaming underlay (Mapbox/Google Static Maps); opacity slider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CAN-024
TRD-SEC-001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Satellite tiles load when user provides API key in settings; HTTPS only; no request sent without user action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undo/redo history panel (last 20 actions with labels); accessible via View menu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History panel lists 20 most recent actions by name; clicking an entry undoes to that point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KML/GeoJSON boundary import; convert to logical-ft coordinate polygon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CAN-004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Importing a sample airport KML file draws the apron boundary correctly at scale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release packaging workflow: tag-triggered CPack builds; attach to GitHub Release; publish community edition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TRD-BUILD-008
FRD PLAT-034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 test v0.2.0-beta tag triggers packaging CI; all 4 artefacts attach to draft GitHub Release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2-3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8–9,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47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Opt-in library update service, LOD rendering, beta release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opt-in library update check: HTTPS fetch of library_manifest.json; SHA-256 hash comparison; incremental download of changed entries only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LIB-030
FRD LIB-031
TRD-SEC-002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check fires only on user action; TLS cert validated; user-customised entries not overwritten without confirmation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LOD rendering: at zoom &lt; 1:2000, render AircraftItems as simplified bounding rectangles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TRD-CANVAS-004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200-aircraft layout at 1:3000 zoom maintains 60 fps on minimum hardware (verified by bench_canvas)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arrival/departure time fields; fuel type auto-trigger of no-smoking overlay in Hot Ramp mode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PLAC-030
FRD PLAC-032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JET-A aircraft placed in Hot Ramp automatically shows 100 ft no-smoking circle; AVGAS does not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aircraft label toggle (tail number / call sign) per aircraft on canvas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PLAC-033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Right-click menu toggles label; label state persists in .arld file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locale-based decimal separator in all numeric inputs; lupdate CI confirms no missing strings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TRD-A11Y-012
TRD-A11Y-010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German locale: 25,0 accepted; JSON always serialises as 25.0; lupdate CI green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WCAG contrast audit tooling in CI; add pattern fills as supplement to colour coding for CVD users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Automated contrast check runs in CI; clearance zones have pattern fills (dots/stripes) in addition to colour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benchmark suite: add TRD-PERF-007–010 timed tests; cold start, project open, library load, auto-save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TRD-PERF-007–010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TRD-PERF budgets pass on all 3 CI platforms; trend chart enabled in CI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Build and distribute beta release to 25 users via GitHub Releases; set up structured NPS survey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2 Beta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Beta release tag created; 25 users notified; NPS survey link included in release notes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Open-source license compliance review mid-point check; update LICENSES.txt and NOTICES.txt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TRD-SEC-040
TRD-SEC-042
FRD PLAT-042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Legal confirms all dependencies in allowlist; NOTICES.txt generated at build time; included in About dialog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2-3-10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Security review: nlohmann/json SAX parser depth/length limits in place; network code compile-time flags verified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TRD-SEC-003
TRD-SEC-001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Catch2 test: .arld file with nesting depth &gt; 32 → rejected with error; network flag disabled in headless build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2-4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9–10,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UAT event 1, bug fixes, snap-to-runway and group move polish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1 with production ramp data (30-aircraft layout scenario); screen-capture all sessions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recorded; session video archived; all P1 bugs logged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UAT Event 1 bugs; fix all Priority 1 issues before next UAT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open P1 bugs from UAT Event 1; regression tests added for each fix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Polish snap-to-runway heading: multi-select + snap aligns all selected aircraft to primary heading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PLAC-013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Selecting 5 aircraft → snap-to-runway rotates all to same heading; undo restores all original headings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Polish group move: lasso selection, arrow-key nudge (1 ft per press, 5 ft with Shift)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PLAC-005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Nudge moves all selected aircraft by 1 ft; Shift+nudge moves 5 ft; undo restores all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Export Violations Report PDF: structured table, override justification section, QR code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CLR-025
FRD CLR-043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Violations PDF renders all active violations and overrides; QR links to project checksum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violation count badge to application title bar and taskbar icon (platform-native badge API)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CLR-024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macOS Dock badge and Windows taskbar badge show violation count; updates in real time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project-open performance optimisation: lazy-load silhouettes not visible at startup zoom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100-aircraft .arld file opens in ≤ 1 s on minimum hardware; all items available after pan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research: analyse UAT 1 recordings; deliver mid-project UX report with improvement recommendations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§14.1 UX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report delivered to PM; top 5 improvements added to Phase 2 backlog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2-4-9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auto-update mechanism: check GitHub Releases for new library data version; download if user approves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§3.2 Phase 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check fetches manifest over HTTPS; user sees changelog; download replaces old entries only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2-5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10–11, Wk 1–2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46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UAT events 2 &amp; 3; export quality review with print vendors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2 (30-aircraft layout scenario); screen-capture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≥ 85%; session video archived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Conduct UAT session at Airshow Event 3 (30-aircraft layout scenario); screen-capture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Task completion rate ≥ 85%; all three UAT events now complete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Compile aggregate UAT task completion statistics across 3 events; confirm ≥ 85% pass rate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Written UAT Sign-Off Report filed confirming KPI met or gap identified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Submit PDF layouts to 3 commercial print vendors; evaluate proofs against checklist (scale, colour, font, bleed)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TRD-TEST-012
FRD EXP-016–017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Domain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Print proofs evaluated; structured survey completed; 4.0/5.0 satisfaction threshold checked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any print-vendor issues (ICC profile, bleed, colour shift); re-submit to vendors for approval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3 vendors confirm acceptable print quality; no colour or font issues remain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Triage UAT Events 2–3 bugs; fix all P1 and P2 issues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 bugs; P2 bug list &lt; 5 items; each fix covered by regression test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NPS survey on 25-user beta cohort; collect qualitative feedback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 NPS=40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Survey responses from ≥ 20 of 25 users; NPS score calculated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Performance benchmark full suite on all 3 platforms; commit results as release artifacts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performance budgets pass on all 3 platforms; benchmark trend shows no regression from Sprint 2-1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scale bar variants: imperial only, metric only, dual; user selects per export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EXP-015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Scale bar in PDF and PNG reflects selected unit mode; dual shows both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2-5-10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Update NOTICES.txt; prepare draft LICENSES.txt for Phase 3 open-source audit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TRD-SEC-040
FRD PLAT-042–043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NOTICES.txt generated at build; LICENSES.txt contains all SPDX identifiers; Legal review scheduled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24"/>
                <w:szCs w:val="24"/>
              </w:rPr>
              <w:t xml:space="preserve">Sprint 2-6</w:t>
            </w:r>
          </w:p>
        </w:tc>
        <w:tc>
          <w:tcPr>
            <w:tcW w:type="dxa" w:w="24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11–12, Wk 3–4</w:t>
            </w:r>
          </w:p>
        </w:tc>
        <w:tc>
          <w:tcPr>
            <w:tcW w:type="dxa" w:w="160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44</w:t>
            </w:r>
          </w:p>
        </w:tc>
        <w:tc>
          <w:tcPr>
            <w:tcW w:type="dxa" w:w="4160"/>
            <w:tcBorders>
              <w:top w:val="single" w:color="B85C00" w:sz="1"/>
              <w:left w:val="single" w:color="B85C00" w:sz="1"/>
              <w:bottom w:val="single" w:color="B85C00" w:sz="1"/>
              <w:right w:val="single" w:color="B85C00" w:sz="1"/>
            </w:tcBorders>
            <w:shd w:fill="FFF0D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5C00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Security review, open-source license audit, Phase 2 hardening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Complete formal open-source license audit (Legal + Lead Eng); confirm Apache 2.0 community edition compliance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PLAT-043
TRD-SEC-040–042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Legal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Audit report signed off by Legal; all dependencies in SPDX allowlist; no GPL in binaries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Complete security review: file-parsing limits, SVG sanitization, HTTPS enforcement, no telemetry without consent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TRD-SEC-001–005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Security review report filed; all TRD-SEC requirements verified with test evidence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Run full performance benchmark suite; produce Phase 2 benchmark report for Phase 3 gate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TRD-PERF-001–010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10 budgets met; Phase 2 Benchmark Report PDF generated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Resolve remaining P2 bugs from UAT; run full regression suite across all 3 platforms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UAT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P1/P2 open bugs; all CI tests pass on all 3 platforms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Write Phase 2 release notes; update README with build instructions and feature summary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Release notes cover all features since alpha; README accurate and reviewed by 3 team members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Confirm NPS ≥ 40 from user survey; if not, schedule additional feedback sessions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NPS score ≥ 40 confirmed; or remediation plan filed with steering committee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Prepare Phase 3 gate materials: UAT sign-off, benchmark report, security report, license audit, NPS result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Phase 3 gate package assembled; steering committee review meeting scheduled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2-6-8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any outstanding WCAG 2.1 AA accessibility issues identified in audits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TRD-A11Y-001–003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WCAG 2.1 AA critical issues remain; audit sign-off from UX Designer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2 Gate — Beta Sign-Off (End of Month 12)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150+ aircraft types in library; all entries pass CI schema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export formats (SVG, PDF, PNG, JPEG, Batch) functional; golden-file CI test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UAT task completion rate ≥ 85% across 3 real airshow events (30-aircraft scenario)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PDF print quality: 3 vendors confirm 4.0/5.0 satisfaction; ICC profile and fonts correct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10 performance budgets (TRD-PERF-001 through -010) met on all 3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 ≥ 40 from beta user cohort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 review and open-source license audit reports filed and signed off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Zero P1/P2 open bugs; WCAG 2.1 AA compliance verified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40"/>
              <w:left w:type="dxa" w:w="240"/>
              <w:bottom w:type="dxa" w:w="10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28"/>
                <w:szCs w:val="28"/>
              </w:rPr>
              <w:t xml:space="preserve">PHASE 3 — Desktop Launch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3A8A"/>
                <w:sz w:val="21"/>
                <w:szCs w:val="21"/>
              </w:rPr>
              <w:t xml:space="preserve">Months 13–14  |  Sprints 3-1 and 3-2  |  Public v1.0 release, open-source community edition, commercial tier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24"/>
                <w:szCs w:val="24"/>
              </w:rPr>
              <w:t xml:space="preserve">Sprint 3-1</w:t>
            </w:r>
          </w:p>
        </w:tc>
        <w:tc>
          <w:tcPr>
            <w:tcW w:type="dxa" w:w="24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13, Wk 1–2</w:t>
            </w:r>
          </w:p>
        </w:tc>
        <w:tc>
          <w:tcPr>
            <w:tcW w:type="dxa" w:w="16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3A8A"/>
                <w:sz w:val="22"/>
                <w:szCs w:val="22"/>
              </w:rPr>
              <w:t xml:space="preserve">40</w:t>
            </w:r>
          </w:p>
        </w:tc>
        <w:tc>
          <w:tcPr>
            <w:tcW w:type="dxa" w:w="41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Public v1.0 release on all platforms; GitHub community edition launch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Create signed production release builds (.dmg, .AppImage, .deb, .msi) triggered by v1.0.0 tag; attach to GitHub Release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TRD-BUILD-008
FRD PLAT-030–034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4 packages signed; GitHub Release v1.0.0 published; download links live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community edition source to public GitHub repository; apply Apache 2.0 LICENSE; publish contributing guide and CLA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PLAT-040
Charter §3.2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Public repo live; first external star/watch within 48 hours; CONTRIBUTING.md and CLA bot active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project website / landing page (GitHub Pages): features, screenshots, download links, documentation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Website live; download buttons link to GitHub Release artifacts; Google Analytics active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Submit ARLD listing to ICAS marketplace / resources page; notify ICAS Safety Committee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
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ICAS listing confirmed live; email acknowledgement from ICAS received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adoption dashboard: GitHub Release download counts + opt-in telemetry event counter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Dashboard shows install counts per platform; opt-in rate tracked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ARLD v1.0 documentation site: user guide, aircraft library schema, .arld file format spec, FAQ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UX Designer + 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Docs site live; user guide covers all 7 display types and all 4 export formats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Monitor GitHub Issues for v1.0 launch bugs; hotfix any P1 issues within 48 hours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 + QA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Zero P1 issues unresolved &gt; 48 hours; v1.0.1 hotfix released if any P1 found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3-1-8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Steering committee presentation: Phase 3 launch metrics, NPS, adoption counts, Phase 4 readiness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§14.2 Governance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Presentation delivered; Phase 4 adoption gate metrics baseline established</w:t>
            </w:r>
          </w:p>
        </w:tc>
      </w:tr>
    </w:tbl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24"/>
                <w:szCs w:val="24"/>
              </w:rPr>
              <w:t xml:space="preserve">Sprint 3-2</w:t>
            </w:r>
          </w:p>
        </w:tc>
        <w:tc>
          <w:tcPr>
            <w:tcW w:type="dxa" w:w="24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13, Wk 3–4</w:t>
            </w:r>
          </w:p>
        </w:tc>
        <w:tc>
          <w:tcPr>
            <w:tcW w:type="dxa" w:w="16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3A8A"/>
                <w:sz w:val="22"/>
                <w:szCs w:val="22"/>
              </w:rPr>
              <w:t xml:space="preserve">38</w:t>
            </w:r>
          </w:p>
        </w:tc>
        <w:tc>
          <w:tcPr>
            <w:tcW w:type="dxa" w:w="41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UAT bug fixes and UI polish: aircraft rotation (#17), stdout noise (#18), satellite image persistence (#19), export menu items (#20), panel resize (#21), satellite scale match (#16), panel layout persistence (#22), panel re-open via View menu (#23), custom clearance rules (#24)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aircraft rotation handle: rotation must begin immediately on drag; Shift enables 1° fine mode only (issue #17)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TRD-UI-012 / FRD CTRL-008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Rotation starts on first drag pixel with no Shift required; Shift still engages 1° precision; 45° snap preserved in normal mode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Suppress spurious QTableView::setSpan messages printed to stdout whenever any dialog is open (issue #18)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TRD-UI-015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No QTableView::setSpan output on stdout during normal use; stderr clean on macOS, Linux, and Windows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Persist satellite image file path in the .arld project file; reload the image automatically when the project is opened (issue #19)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TRD-PERSIST-006 / FRD SAT-010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Round-trip test: save project with satellite loaded, close and reopen, image visible at same position and scale; missing file produces a user-facing warning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Restore missing File → Export PNG and File → Export JPEG menu items absent from the v1.0 shipped menu (issue #20)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TRD-EXPORT-004 / FRD EXP-020–021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File → Export PNG and File → Export JPEG present and functional; ExportOptions dialog opens; output file written to disk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Fix dock widget resize handle for the Properties / Undo History panel: dragging the splitter handle currently has no effect (issue #21)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TRD-UI-011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Properties and Undo History panels are resizable by dragging the dock splitter on macOS, Linux, and Windows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Match the canvas scene scale to the pixel scale displayed in the satellite image bottom-right overlay (issue #16)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TRD-SAT-003 / FRD SAT-005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Canvas GSD matches image scale overlay within 5%; scale bar updates when image is loaded; existing Satellite Tiles dialog auto-populates GSD from image metadata where available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Save dock panel sizes and positions to QSettings on application close; restore the saved layout on next launch (issue #22)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PLAT-012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Panel layout is identical after app restart; QSettings key arld/dockGeometry written on close; first-launch defaults applied when key is absent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 View menu toggle actions for each dock panel so a closed panel can be re-opened without restarting the application (issue #23)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PLAT-011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All dock panels have a checkable View menu entry; toggling re-opens or closes the panel; checked state persists across restarts via QSettings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3-2-9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Save the active ClearanceRuleSet with the .arld project file and reload it on open; show ruleset name in status bar (issue #24)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FRD RULES-015 / TRD-PERSIST-007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Round-trip: save project with custom rules, reopen, same rules active; status bar shows ruleset name; FAA CoW defaults applied when no rules present in file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1600"/>
        <w:gridCol w:w="4160"/>
      </w:tblGrid>
      <w:tr>
        <w:tc>
          <w:tcPr>
            <w:tcW w:type="dxa" w:w="48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24"/>
                <w:szCs w:val="24"/>
              </w:rPr>
              <w:t xml:space="preserve">Sprint 3-3</w:t>
            </w:r>
          </w:p>
        </w:tc>
        <w:tc>
          <w:tcPr>
            <w:tcW w:type="dxa" w:w="24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Dates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14, Wk 1–4</w:t>
            </w:r>
          </w:p>
        </w:tc>
        <w:tc>
          <w:tcPr>
            <w:tcW w:type="dxa" w:w="160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Points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3A8A"/>
                <w:sz w:val="22"/>
                <w:szCs w:val="22"/>
              </w:rPr>
              <w:t xml:space="preserve">38</w:t>
            </w:r>
          </w:p>
        </w:tc>
        <w:tc>
          <w:tcPr>
            <w:tcW w:type="dxa" w:w="4160"/>
            <w:tcBorders>
              <w:top w:val="single" w:color="5B3A8A" w:sz="1"/>
              <w:left w:val="single" w:color="5B3A8A" w:sz="1"/>
              <w:bottom w:val="single" w:color="5B3A8A" w:sz="1"/>
              <w:right w:val="single" w:color="5B3A8A" w:sz="1"/>
            </w:tcBorders>
            <w:shd w:fill="EDE8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3A8A"/>
                <w:sz w:val="18"/>
                <w:szCs w:val="18"/>
              </w:rPr>
              <w:t xml:space="preserve">Sprint Goal: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Commercial license tier, ICAS marketplace, adoption monitoring</w:t>
            </w:r>
          </w:p>
        </w:tc>
      </w:tr>
    </w:tbl>
    <w:p>
      <w:pPr>
        <w:spacing w:after="3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560"/>
        <w:gridCol w:w="1400"/>
        <w:gridCol w:w="700"/>
        <w:gridCol w:w="4700"/>
      </w:tblGrid>
      <w:tr>
        <w:trPr>
          <w:tblHeader/>
        </w:trPr>
        <w:tc>
          <w:tcPr>
            <w:tcW w:type="dxa" w:w="1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Story / Task</w:t>
            </w:r>
          </w:p>
        </w:tc>
        <w:tc>
          <w:tcPr>
            <w:tcW w:type="dxa" w:w="1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FRD / TRD Refs</w:t>
            </w:r>
          </w:p>
        </w:tc>
        <w:tc>
          <w:tcPr>
            <w:tcW w:type="dxa" w:w="1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Owner(s)</w:t>
            </w:r>
          </w:p>
        </w:tc>
        <w:tc>
          <w:tcPr>
            <w:tcW w:type="dxa" w:w="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7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Acceptance Criteria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3-3-1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Implement commercial desktop license tier: license key validation, feature unlock for commercial features (priority support, volume exports)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 Commercial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License key accepted in About dialog; commercial features unlocked; community edition unaffected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3-3-2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Set up commercial license distribution: Gumroad or Stripe payment link; license key delivery email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3 Commercial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 + Lead C++ Eng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Test purchase completes; license key delivered by email; key activates commercial features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3-3-3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Monitor adoption KPI: target 25 active events using ARLD within 6 months of launch; weekly reporting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§13 KPI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Weekly adoption report template running; first 5 events confirmed via survey or telemetry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3-3-4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Publish Phase 4 business case preparation materials: adoption metrics, NPS, Phase 4 cost estimate, steering committee deck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Business case draft circulated to Director of Airshow Operations and Finance; review meeting scheduled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3-3-5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Address top 5 community edition feature requests from GitHub Issues (P3/cosmetic)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Community Feedback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C++ Eng #2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3CD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5 community requests closed as fixed or declined with explanation; v1.1.0 patch released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3-3-6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Final Phase 3 retrospective; update project risk register; close Phase 0–3 budget actuals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§14.2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Retrospective report filed; budget actuals within 10% of estimate; lessons-learned doc published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3-3-7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Begin Phase 4 team recruitment (web, cloud, TypeScript/React engineers) pending steering committee Phase 4 approval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Job descriptions posted; recruiter briefed; hiring plan tied to Phase 4 approval timeline</w:t>
            </w:r>
          </w:p>
        </w:tc>
      </w:tr>
      <w:tr>
        <w:tc>
          <w:tcPr>
            <w:tcW w:type="dxa" w:w="10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2A4A"/>
                <w:sz w:val="17"/>
                <w:szCs w:val="17"/>
              </w:rPr>
              <w:t xml:space="preserve">3-3-8</w:t>
            </w:r>
          </w:p>
        </w:tc>
        <w:tc>
          <w:tcPr>
            <w:tcW w:type="dxa" w:w="36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6-month post-launch KPI checkpoint: confirm adoption ≥ 25 events, NPS ≥ 40 for Phase 4 gate</w:t>
            </w:r>
          </w:p>
        </w:tc>
        <w:tc>
          <w:tcPr>
            <w:tcW w:type="dxa" w:w="1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Charter Phase 4 Gate</w:t>
            </w:r>
          </w:p>
        </w:tc>
        <w:tc>
          <w:tcPr>
            <w:tcW w:type="dxa" w:w="14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PM</w:t>
            </w:r>
          </w:p>
        </w:tc>
        <w:tc>
          <w:tcPr>
            <w:tcW w:type="dxa" w:w="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F5D5" w:val="clear"/>
            <w:tcMar>
              <w:top w:type="dxa" w:w="70"/>
              <w:left w:type="dxa" w:w="100"/>
              <w:bottom w:type="dxa" w:w="7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C3C3C"/>
                <w:sz w:val="18"/>
                <w:szCs w:val="18"/>
              </w:rPr>
              <w:t xml:space="preserve">Checkpoint report filed; Phase 4 gate pass/fail recommendation submitted to steering committee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0"/>
      </w:tblGrid>
      <w:tr>
        <w:tc>
          <w:tcPr>
            <w:tcW w:type="dxa" w:w="12960"/>
            <w:tcBorders>
              <w:top w:val="single" w:color="E8501A" w:sz="1"/>
              <w:left w:val="single" w:color="E8501A" w:sz="1"/>
              <w:bottom w:val="single" w:color="E8501A" w:sz="1"/>
              <w:right w:val="single" w:color="E8501A" w:sz="1"/>
            </w:tcBorders>
            <w:shd w:fill="FFF3C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501A"/>
                <w:sz w:val="22"/>
                <w:szCs w:val="22"/>
              </w:rPr>
              <w:t xml:space="preserve">⭐  Phase 3 Gate — Desktop Launch (End of Month 14) / Phase 4 Initiation Criteria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v1.0.0 production release published to GitHub Releases on all 3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 community edition source public on GitHub; CLA bot active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Commercial license tier live; payment processing functional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ICAS marketplace listing confirmed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50+ active airshow events using ARLD v1.0 for primary ramp planning (6-month window)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NPS ≥ 40 from show directors (6-month post-launch survey)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Written Phase 4 business case approved by steering committee with dedicated funding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4 team recruitment underway or complete</w:t>
            </w:r>
          </w:p>
        </w:tc>
      </w:tr>
    </w:tbl>
    <w:p>
      <w:r>
        <w:rPr>
          <w:i/>
        </w:rPr>
        <w:t xml:space="preserve">Phase 4 (SaaS Platform) is documented in a separate plan: </w:t>
      </w:r>
      <w:r>
        <w:rPr>
          <w:b/>
          <w:i/>
        </w:rPr>
        <w:t>ARLD_SAAS_Project_Plan.docx</w:t>
      </w:r>
      <w:r>
        <w:rPr>
          <w:i/>
        </w:rPr>
        <w:t xml:space="preserve">. Phase 4 is pending steering committee approval and cannot begin until Phase 3 gate criteria are met.</w:t>
      </w:r>
    </w:p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Velocity and Capacity Summary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The table below summarises planned story points, team size, and key outcomes per sprint across all phases. Phase 4 team size is indicative pending Phase 4 staffing plan.</w:t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1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 Pts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 Size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Velocity</w:t>
            </w:r>
          </w:p>
        </w:tc>
        <w:tc>
          <w:tcPr>
            <w:tcW w:type="dxa" w:w="47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Outcome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Repository + CI green on all 3 platforms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Qt canvas with pan, zoom, snap grid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20-aircraft library; drag-and-drop placement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CGAL clearance zones; real-time violation detection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0-5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SVG export; JSON save/load; PoC gate signed off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refactor; installers; 50-entry library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Violations panel; clearance rules; display types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browser; custom aircraft; 75-entry library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Tail-swing, gear variants, accessibility foundation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(libharu); satellite underlay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1-6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PNG/JPEG export; alpha release to 10 beta users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150-type library; batch export; SVG layers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Layout versioning; delta view; minimap; tiles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updates; LOD rendering; beta release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UAT Event 1; P1 bug fixes; group move polish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2-5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UAT Events 2–3; print vendor review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2-6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6.25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review; license audit; Phase 2 hardening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3-1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v1.0 public release; community edition GitHub launch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3-2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UAT bug fixes; rotation; satellite persistence; export menu; panel resize/re-open; custom clearance rules</w:t>
            </w:r>
          </w:p>
        </w:tc>
      </w:tr>
      <w:tr>
        <w:tc>
          <w:tcPr>
            <w:tcW w:type="dxa" w:w="2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Sprint 3-3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5.0 FTE</w:t>
            </w:r>
          </w:p>
        </w:tc>
        <w:tc>
          <w:tcPr>
            <w:tcW w:type="dxa" w:w="18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38</w:t>
            </w:r>
          </w:p>
        </w:tc>
        <w:tc>
          <w:tcPr>
            <w:tcW w:type="dxa" w:w="47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Commercial tier; ICAS listing; Phase 4 prep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60"/>
        <w:gridCol w:w="2560"/>
        <w:gridCol w:w="4640"/>
      </w:tblGrid>
      <w:tr>
        <w:trPr>
          <w:tblHeader/>
        </w:trPr>
        <w:tc>
          <w:tcPr>
            <w:tcW w:type="dxa" w:w="3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Sprints</w:t>
            </w:r>
          </w:p>
        </w:tc>
        <w:tc>
          <w:tcPr>
            <w:tcW w:type="dxa" w:w="2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Planned Points</w:t>
            </w:r>
          </w:p>
        </w:tc>
        <w:tc>
          <w:tcPr>
            <w:tcW w:type="dxa" w:w="464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0 — C++ PoC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167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weeks (Weeks 1–10)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1 — Foundation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269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months (Months 3–6)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2 — Complete Desktop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275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months (Months 7–12)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Phase 3 — Desktop Launch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months (Months 13–14)</w:t>
            </w:r>
          </w:p>
        </w:tc>
      </w:tr>
      <w:tr>
        <w:tc>
          <w:tcPr>
            <w:tcW w:type="dxa" w:w="320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(Phases 0–3)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256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827</w:t>
            </w:r>
          </w:p>
        </w:tc>
        <w:tc>
          <w:tcPr>
            <w:tcW w:type="dxa" w:w="4640"/>
            <w:tcBorders>
              <w:top w:val="single" w:color="C8CDD6" w:sz="1"/>
              <w:left w:val="single" w:color="C8CDD6" w:sz="1"/>
              <w:bottom w:val="single" w:color="C8CDD6" w:sz="1"/>
              <w:right w:val="single" w:color="C8CDD6" w:sz="1"/>
            </w:tcBorders>
            <w:shd w:fill="D5E8F4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~14 months calendar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E8501A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Authorization and Approval</w:t>
      </w:r>
    </w:p>
    <w:p>
      <w:pPr>
        <w:spacing w:after="80" w:before="40"/>
      </w:pPr>
      <w:r>
        <w:rPr>
          <w:rFonts w:ascii="Arial" w:cs="Arial" w:eastAsia="Arial" w:hAnsi="Arial"/>
          <w:sz w:val="21"/>
          <w:szCs w:val="21"/>
        </w:rPr>
        <w:t xml:space="preserve">By signing below, the undersigned approve this Project Plan as the governing sprint schedule for the Airshow Ramp Layout Designer project.</w:t>
      </w:r>
    </w:p>
    <w:p>
      <w:pPr>
        <w:spacing w:after="160" w:before="0"/>
      </w:pPr>
      <w:r>
        <w:rPr>
          <w:rFonts w:ascii="Arial" w:cs="Arial" w:eastAsia="Arial" w:hAnsi="Arial"/>
        </w:rPr>
        <w:t xml:space="preserve"/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Director of Airshow Operations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Management Officer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_________________________________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Lead Systems Engineer</w:t>
            </w:r>
          </w:p>
          <w:p>
            <w:r>
              <w:rPr>
                <w:rFonts w:ascii="Arial" w:cs="Arial" w:eastAsia="Arial" w:hAnsi="Arial"/>
                <w:i/>
                <w:iCs/>
                <w:color w:val="4A7FBF"/>
                <w:sz w:val="18"/>
                <w:szCs w:val="18"/>
              </w:rPr>
              <w:t xml:space="preserve">Signature / Date</w:t>
            </w:r>
          </w:p>
        </w:tc>
      </w:tr>
    </w:tbl>
    <w:p>
      <w:pPr>
        <w:spacing w:after="400" w:before="0"/>
      </w:pPr>
      <w:r>
        <w:rPr>
          <w:rFonts w:ascii="Arial" w:cs="Arial" w:eastAsia="Arial" w:hAnsi="Arial"/>
        </w:rPr>
        <w:t xml:space="preserve"/>
      </w:r>
    </w:p>
    <w:p>
      <w:pPr>
        <w:spacing w:after="240" w:before="240"/>
        <w:jc w:val="center"/>
      </w:pPr>
      <w:r>
        <w:rPr>
          <w:rFonts w:ascii="Arial" w:cs="Arial" w:eastAsia="Arial" w:hAnsi="Arial"/>
          <w:i/>
          <w:iCs/>
          <w:color w:val="4A7FBF"/>
          <w:sz w:val="20"/>
          <w:szCs w:val="20"/>
        </w:rPr>
        <w:t xml:space="preserve">— End of Document —</w:t>
      </w:r>
    </w:p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A7FBF" w:sz="4" w:space="4"/>
      </w:pBdr>
      <w:spacing w:before="80"/>
      <w:jc w:val="center"/>
    </w:pPr>
    <w:r>
      <w:rPr>
        <w:rFonts w:ascii="Arial" w:cs="Arial" w:eastAsia="Arial" w:hAnsi="Arial"/>
        <w:color w:val="3C3C3C"/>
        <w:sz w:val="17"/>
        <w:szCs w:val="17"/>
      </w:rPr>
      <w:t xml:space="preserve">CONFIDENTIAL — Project Plan v1.0     </w:t>
    </w:r>
    <w:r>
      <w:rPr>
        <w:rFonts w:ascii="Arial" w:cs="Arial" w:eastAsia="Arial" w:hAnsi="Arial"/>
        <w:color w:val="3C3C3C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3C3C3C"/>
        <w:sz w:val="17"/>
        <w:szCs w:val="17"/>
      </w:rPr>
      <w:t xml:space="preserve"> of </w:t>
    </w:r>
    <w:r>
      <w:rPr>
        <w:rFonts w:ascii="Arial" w:cs="Arial" w:eastAsia="Arial" w:hAnsi="Arial"/>
        <w:color w:val="3C3C3C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B2A4A" w:val="clear"/>
      <w:spacing w:after="100" w:before="100"/>
      <w:ind w:left="200" w:right="200"/>
    </w:pPr>
    <w:r>
      <w:rPr>
        <w:rFonts w:ascii="Arial" w:cs="Arial" w:eastAsia="Arial" w:hAnsi="Arial"/>
        <w:b/>
        <w:bCs/>
        <w:color w:val="FFFFFF"/>
        <w:sz w:val="18"/>
        <w:szCs w:val="18"/>
      </w:rPr>
      <w:t xml:space="preserve">AIRSHOW RAMP LAYOUT DESIGNER  |  PROJECT PLAN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C3C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A7FB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2026-05-11T00:57:35.200Z</dcterms:created>
  <dcterms:modified xsi:type="dcterms:W3CDTF">2026-05-11T00:57:35.218Z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